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3FD" w:rsidRDefault="00DA23FD" w:rsidP="00DA23FD">
      <w:pPr>
        <w:shd w:val="clear" w:color="auto" w:fill="FFFFFF"/>
        <w:spacing w:after="100" w:afterAutospacing="1"/>
        <w:jc w:val="center"/>
        <w:rPr>
          <w:rFonts w:asciiTheme="majorHAnsi" w:hAnsiTheme="majorHAnsi"/>
          <w:b/>
          <w:bCs/>
          <w:sz w:val="36"/>
          <w:szCs w:val="36"/>
        </w:rPr>
      </w:pPr>
    </w:p>
    <w:p w:rsidR="00DA23FD" w:rsidRDefault="00CF7ECB" w:rsidP="00DA23FD">
      <w:pPr>
        <w:shd w:val="clear" w:color="auto" w:fill="FFFFFF"/>
        <w:spacing w:after="100" w:afterAutospacing="1"/>
        <w:jc w:val="center"/>
        <w:rPr>
          <w:rFonts w:asciiTheme="majorHAnsi" w:hAnsiTheme="majorHAnsi"/>
          <w:b/>
          <w:bCs/>
          <w:sz w:val="36"/>
          <w:szCs w:val="36"/>
        </w:rPr>
      </w:pPr>
      <w:r w:rsidRPr="00524DD5">
        <w:rPr>
          <w:noProof/>
          <w:sz w:val="2"/>
          <w:szCs w:val="2"/>
        </w:rPr>
        <w:drawing>
          <wp:anchor distT="0" distB="0" distL="114300" distR="114300" simplePos="0" relativeHeight="251659264" behindDoc="1" locked="0" layoutInCell="1" allowOverlap="1" wp14:anchorId="1DC2C388" wp14:editId="53D409AA">
            <wp:simplePos x="0" y="0"/>
            <wp:positionH relativeFrom="column">
              <wp:posOffset>2247900</wp:posOffset>
            </wp:positionH>
            <wp:positionV relativeFrom="paragraph">
              <wp:posOffset>85725</wp:posOffset>
            </wp:positionV>
            <wp:extent cx="2228850" cy="2080895"/>
            <wp:effectExtent l="0" t="0" r="0" b="0"/>
            <wp:wrapTight wrapText="bothSides">
              <wp:wrapPolygon edited="0">
                <wp:start x="8123" y="0"/>
                <wp:lineTo x="6462" y="395"/>
                <wp:lineTo x="2585" y="2571"/>
                <wp:lineTo x="1662" y="4548"/>
                <wp:lineTo x="369" y="6328"/>
                <wp:lineTo x="0" y="8305"/>
                <wp:lineTo x="0" y="13249"/>
                <wp:lineTo x="738" y="15819"/>
                <wp:lineTo x="3508" y="19379"/>
                <wp:lineTo x="7754" y="21356"/>
                <wp:lineTo x="8492" y="21356"/>
                <wp:lineTo x="12923" y="21356"/>
                <wp:lineTo x="13662" y="21356"/>
                <wp:lineTo x="17908" y="19379"/>
                <wp:lineTo x="20677" y="15819"/>
                <wp:lineTo x="21415" y="13051"/>
                <wp:lineTo x="21415" y="8107"/>
                <wp:lineTo x="21046" y="6328"/>
                <wp:lineTo x="19569" y="4153"/>
                <wp:lineTo x="19015" y="2768"/>
                <wp:lineTo x="14954" y="395"/>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2080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3FD" w:rsidRDefault="00DA23FD" w:rsidP="00DA23FD">
      <w:pPr>
        <w:shd w:val="clear" w:color="auto" w:fill="FFFFFF"/>
        <w:spacing w:after="100" w:afterAutospacing="1"/>
        <w:jc w:val="center"/>
        <w:rPr>
          <w:rFonts w:asciiTheme="majorHAnsi" w:hAnsiTheme="majorHAnsi"/>
          <w:b/>
          <w:bCs/>
          <w:sz w:val="36"/>
          <w:szCs w:val="36"/>
        </w:rPr>
      </w:pPr>
    </w:p>
    <w:p w:rsidR="00DA23FD" w:rsidRDefault="00DA23FD" w:rsidP="00DA23FD">
      <w:pPr>
        <w:shd w:val="clear" w:color="auto" w:fill="FFFFFF"/>
        <w:spacing w:after="100" w:afterAutospacing="1"/>
        <w:jc w:val="center"/>
        <w:rPr>
          <w:rFonts w:asciiTheme="majorHAnsi" w:hAnsiTheme="majorHAnsi"/>
          <w:b/>
          <w:bCs/>
          <w:sz w:val="36"/>
          <w:szCs w:val="36"/>
        </w:rPr>
      </w:pPr>
    </w:p>
    <w:p w:rsidR="00DA23FD" w:rsidRDefault="00DA23FD" w:rsidP="00DA23FD">
      <w:pPr>
        <w:shd w:val="clear" w:color="auto" w:fill="FFFFFF"/>
        <w:spacing w:after="100" w:afterAutospacing="1"/>
        <w:jc w:val="center"/>
        <w:rPr>
          <w:rFonts w:asciiTheme="majorHAnsi" w:hAnsiTheme="majorHAnsi"/>
          <w:b/>
          <w:bCs/>
          <w:sz w:val="36"/>
          <w:szCs w:val="36"/>
        </w:rPr>
      </w:pPr>
    </w:p>
    <w:p w:rsidR="00DA23FD" w:rsidRDefault="00DA23FD" w:rsidP="00DA23FD">
      <w:pPr>
        <w:shd w:val="clear" w:color="auto" w:fill="FFFFFF"/>
        <w:spacing w:after="100" w:afterAutospacing="1"/>
        <w:jc w:val="center"/>
        <w:rPr>
          <w:rFonts w:asciiTheme="majorHAnsi" w:hAnsiTheme="majorHAnsi"/>
          <w:b/>
          <w:bCs/>
          <w:sz w:val="36"/>
          <w:szCs w:val="36"/>
        </w:rPr>
      </w:pPr>
    </w:p>
    <w:p w:rsidR="00DA23FD" w:rsidRPr="006F2825" w:rsidRDefault="00DA23FD" w:rsidP="00DA23FD">
      <w:pPr>
        <w:shd w:val="clear" w:color="auto" w:fill="FFFFFF"/>
        <w:spacing w:after="100" w:afterAutospacing="1"/>
        <w:jc w:val="center"/>
        <w:rPr>
          <w:rFonts w:asciiTheme="majorHAnsi" w:hAnsiTheme="majorHAnsi"/>
          <w:b/>
          <w:bCs/>
          <w:sz w:val="36"/>
          <w:szCs w:val="36"/>
        </w:rPr>
      </w:pPr>
      <w:r w:rsidRPr="006F2825">
        <w:rPr>
          <w:rFonts w:asciiTheme="majorHAnsi" w:hAnsiTheme="majorHAnsi"/>
          <w:b/>
          <w:bCs/>
          <w:sz w:val="36"/>
          <w:szCs w:val="36"/>
        </w:rPr>
        <w:t>Identified Competency Focus Areas and Core Courses for National Exit Examination:</w:t>
      </w:r>
    </w:p>
    <w:p w:rsidR="00DA23FD" w:rsidRPr="006F2825" w:rsidRDefault="00DA23FD" w:rsidP="00DA23FD">
      <w:pPr>
        <w:spacing w:line="360" w:lineRule="auto"/>
        <w:jc w:val="center"/>
        <w:rPr>
          <w:rFonts w:asciiTheme="majorHAnsi" w:hAnsiTheme="majorHAnsi"/>
          <w:b/>
          <w:sz w:val="36"/>
          <w:szCs w:val="36"/>
        </w:rPr>
      </w:pPr>
    </w:p>
    <w:p w:rsidR="00DA23FD" w:rsidRPr="006F2825" w:rsidRDefault="00DA23FD" w:rsidP="00DA23FD">
      <w:pPr>
        <w:spacing w:line="360" w:lineRule="auto"/>
        <w:jc w:val="center"/>
        <w:rPr>
          <w:rFonts w:asciiTheme="majorHAnsi" w:hAnsiTheme="majorHAnsi"/>
          <w:b/>
          <w:sz w:val="32"/>
          <w:szCs w:val="36"/>
        </w:rPr>
      </w:pPr>
      <w:r w:rsidRPr="006F2825">
        <w:rPr>
          <w:rFonts w:asciiTheme="majorHAnsi" w:hAnsiTheme="majorHAnsi"/>
          <w:b/>
          <w:sz w:val="32"/>
          <w:szCs w:val="36"/>
        </w:rPr>
        <w:t xml:space="preserve">Program: Bachelor of Arts Degree in </w:t>
      </w:r>
      <w:r>
        <w:rPr>
          <w:rFonts w:asciiTheme="majorHAnsi" w:hAnsiTheme="majorHAnsi"/>
          <w:b/>
          <w:sz w:val="32"/>
          <w:szCs w:val="36"/>
        </w:rPr>
        <w:t>Accounting and Finance</w:t>
      </w:r>
    </w:p>
    <w:p w:rsidR="00BF6717" w:rsidRPr="007E1E81" w:rsidRDefault="00BF6717" w:rsidP="00BF6717">
      <w:pPr>
        <w:autoSpaceDE w:val="0"/>
        <w:autoSpaceDN w:val="0"/>
        <w:adjustRightInd w:val="0"/>
        <w:spacing w:after="100"/>
        <w:jc w:val="center"/>
        <w:rPr>
          <w:rFonts w:ascii="Cambria" w:hAnsi="Cambria"/>
          <w:sz w:val="20"/>
          <w:szCs w:val="20"/>
        </w:rPr>
      </w:pPr>
    </w:p>
    <w:p w:rsidR="00DA23FD" w:rsidRDefault="00BF6717" w:rsidP="00DA23FD">
      <w:pPr>
        <w:rPr>
          <w:rFonts w:ascii="Times New Roman" w:hAnsi="Times New Roman"/>
          <w:sz w:val="28"/>
          <w:szCs w:val="28"/>
        </w:rPr>
      </w:pPr>
      <w:r w:rsidRPr="00DA23FD">
        <w:rPr>
          <w:rFonts w:ascii="Times New Roman" w:hAnsi="Times New Roman"/>
          <w:sz w:val="28"/>
          <w:szCs w:val="28"/>
        </w:rPr>
        <w:t xml:space="preserve">Compiled by: </w:t>
      </w:r>
    </w:p>
    <w:p w:rsidR="00BF6717" w:rsidRPr="00DA23FD" w:rsidRDefault="00BF6717" w:rsidP="00DA23FD">
      <w:pPr>
        <w:ind w:left="1530"/>
        <w:rPr>
          <w:rFonts w:ascii="Times New Roman" w:hAnsi="Times New Roman"/>
          <w:sz w:val="28"/>
          <w:szCs w:val="28"/>
        </w:rPr>
      </w:pPr>
      <w:proofErr w:type="spellStart"/>
      <w:r w:rsidRPr="00DA23FD">
        <w:rPr>
          <w:rFonts w:ascii="Times New Roman" w:hAnsi="Times New Roman"/>
          <w:sz w:val="28"/>
          <w:szCs w:val="28"/>
        </w:rPr>
        <w:t>Bizuneh</w:t>
      </w:r>
      <w:proofErr w:type="spellEnd"/>
      <w:r w:rsidRPr="00DA23FD">
        <w:rPr>
          <w:rFonts w:ascii="Times New Roman" w:hAnsi="Times New Roman"/>
          <w:sz w:val="28"/>
          <w:szCs w:val="28"/>
        </w:rPr>
        <w:t xml:space="preserve"> </w:t>
      </w:r>
      <w:proofErr w:type="spellStart"/>
      <w:r w:rsidRPr="00DA23FD">
        <w:rPr>
          <w:rFonts w:ascii="Times New Roman" w:hAnsi="Times New Roman"/>
          <w:sz w:val="28"/>
          <w:szCs w:val="28"/>
        </w:rPr>
        <w:t>Girma</w:t>
      </w:r>
      <w:proofErr w:type="spellEnd"/>
      <w:r w:rsidRPr="00DA23FD">
        <w:rPr>
          <w:rFonts w:ascii="Times New Roman" w:hAnsi="Times New Roman"/>
          <w:sz w:val="28"/>
          <w:szCs w:val="28"/>
        </w:rPr>
        <w:t>: Addis Ababa University</w:t>
      </w:r>
    </w:p>
    <w:p w:rsidR="00BF6717" w:rsidRPr="00DA23FD" w:rsidRDefault="00BF6717" w:rsidP="00DA23FD">
      <w:pPr>
        <w:ind w:left="1530"/>
        <w:rPr>
          <w:rFonts w:ascii="Times New Roman" w:hAnsi="Times New Roman"/>
          <w:sz w:val="28"/>
          <w:szCs w:val="28"/>
        </w:rPr>
      </w:pPr>
      <w:proofErr w:type="spellStart"/>
      <w:r w:rsidRPr="00DA23FD">
        <w:rPr>
          <w:rFonts w:ascii="Times New Roman" w:hAnsi="Times New Roman"/>
          <w:sz w:val="28"/>
          <w:szCs w:val="28"/>
        </w:rPr>
        <w:t>Haymanot</w:t>
      </w:r>
      <w:proofErr w:type="spellEnd"/>
      <w:r w:rsidRPr="00DA23FD">
        <w:rPr>
          <w:rFonts w:ascii="Times New Roman" w:hAnsi="Times New Roman"/>
          <w:sz w:val="28"/>
          <w:szCs w:val="28"/>
        </w:rPr>
        <w:t xml:space="preserve"> </w:t>
      </w:r>
      <w:proofErr w:type="spellStart"/>
      <w:r w:rsidRPr="00DA23FD">
        <w:rPr>
          <w:rFonts w:ascii="Times New Roman" w:hAnsi="Times New Roman"/>
          <w:sz w:val="28"/>
          <w:szCs w:val="28"/>
        </w:rPr>
        <w:t>Alemayehu</w:t>
      </w:r>
      <w:proofErr w:type="spellEnd"/>
      <w:r w:rsidRPr="00DA23FD">
        <w:rPr>
          <w:rFonts w:ascii="Times New Roman" w:hAnsi="Times New Roman"/>
          <w:sz w:val="28"/>
          <w:szCs w:val="28"/>
        </w:rPr>
        <w:t xml:space="preserve">: </w:t>
      </w:r>
      <w:proofErr w:type="spellStart"/>
      <w:r w:rsidRPr="00DA23FD">
        <w:rPr>
          <w:rFonts w:ascii="Times New Roman" w:hAnsi="Times New Roman"/>
          <w:sz w:val="28"/>
          <w:szCs w:val="28"/>
        </w:rPr>
        <w:t>Jimma</w:t>
      </w:r>
      <w:proofErr w:type="spellEnd"/>
      <w:r w:rsidRPr="00DA23FD">
        <w:rPr>
          <w:rFonts w:ascii="Times New Roman" w:hAnsi="Times New Roman"/>
          <w:sz w:val="28"/>
          <w:szCs w:val="28"/>
        </w:rPr>
        <w:t xml:space="preserve"> University</w:t>
      </w:r>
    </w:p>
    <w:p w:rsidR="00BF6717" w:rsidRPr="007E1E81" w:rsidRDefault="00BF6717" w:rsidP="00BF6717">
      <w:pPr>
        <w:jc w:val="center"/>
        <w:rPr>
          <w:rFonts w:ascii="Cambria" w:hAnsi="Cambria"/>
          <w:b/>
          <w:sz w:val="36"/>
          <w:szCs w:val="36"/>
        </w:rPr>
      </w:pPr>
    </w:p>
    <w:p w:rsidR="00BF6717" w:rsidRDefault="00BF6717" w:rsidP="00BF6717">
      <w:pPr>
        <w:autoSpaceDE w:val="0"/>
        <w:autoSpaceDN w:val="0"/>
        <w:adjustRightInd w:val="0"/>
        <w:spacing w:after="100"/>
        <w:rPr>
          <w:rFonts w:ascii="Cambria" w:hAnsi="Cambria"/>
          <w:sz w:val="20"/>
          <w:szCs w:val="20"/>
        </w:rPr>
      </w:pPr>
    </w:p>
    <w:p w:rsidR="00BF6717" w:rsidRPr="00DA23FD" w:rsidRDefault="00DA23FD" w:rsidP="00BF6717">
      <w:pPr>
        <w:autoSpaceDE w:val="0"/>
        <w:autoSpaceDN w:val="0"/>
        <w:adjustRightInd w:val="0"/>
        <w:spacing w:after="100"/>
        <w:jc w:val="right"/>
        <w:rPr>
          <w:rFonts w:ascii="Times New Roman" w:eastAsia="Times New Roman" w:hAnsi="Times New Roman"/>
          <w:sz w:val="28"/>
          <w:szCs w:val="28"/>
        </w:rPr>
      </w:pPr>
      <w:r w:rsidRPr="00DA23FD">
        <w:rPr>
          <w:rFonts w:ascii="Times New Roman" w:eastAsia="Times New Roman" w:hAnsi="Times New Roman"/>
          <w:sz w:val="28"/>
          <w:szCs w:val="28"/>
        </w:rPr>
        <w:t>July 2022</w:t>
      </w:r>
    </w:p>
    <w:p w:rsidR="00DA23FD" w:rsidRPr="00DA23FD" w:rsidRDefault="00DA23FD" w:rsidP="00BF6717">
      <w:pPr>
        <w:autoSpaceDE w:val="0"/>
        <w:autoSpaceDN w:val="0"/>
        <w:adjustRightInd w:val="0"/>
        <w:spacing w:after="100"/>
        <w:jc w:val="right"/>
        <w:rPr>
          <w:rFonts w:ascii="Times New Roman" w:eastAsia="Times New Roman" w:hAnsi="Times New Roman"/>
          <w:sz w:val="28"/>
          <w:szCs w:val="28"/>
        </w:rPr>
      </w:pPr>
      <w:r w:rsidRPr="00DA23FD">
        <w:rPr>
          <w:rFonts w:ascii="Times New Roman" w:eastAsia="Times New Roman" w:hAnsi="Times New Roman"/>
          <w:sz w:val="28"/>
          <w:szCs w:val="28"/>
        </w:rPr>
        <w:t>Addis Ababa</w:t>
      </w:r>
    </w:p>
    <w:p w:rsidR="00DA23FD" w:rsidRDefault="00DA23FD" w:rsidP="00BF6717">
      <w:pPr>
        <w:autoSpaceDE w:val="0"/>
        <w:autoSpaceDN w:val="0"/>
        <w:adjustRightInd w:val="0"/>
        <w:spacing w:after="100"/>
        <w:jc w:val="right"/>
        <w:rPr>
          <w:rFonts w:ascii="Times New Roman" w:eastAsia="Times New Roman" w:hAnsi="Times New Roman"/>
          <w:sz w:val="28"/>
          <w:szCs w:val="28"/>
        </w:rPr>
      </w:pPr>
      <w:r w:rsidRPr="00DA23FD">
        <w:rPr>
          <w:rFonts w:ascii="Times New Roman" w:eastAsia="Times New Roman" w:hAnsi="Times New Roman"/>
          <w:sz w:val="28"/>
          <w:szCs w:val="28"/>
        </w:rPr>
        <w:t>Ethiopia</w:t>
      </w:r>
    </w:p>
    <w:p w:rsidR="00DA23FD" w:rsidRDefault="00DA23FD" w:rsidP="00BF6717">
      <w:pPr>
        <w:autoSpaceDE w:val="0"/>
        <w:autoSpaceDN w:val="0"/>
        <w:adjustRightInd w:val="0"/>
        <w:spacing w:after="100"/>
        <w:jc w:val="right"/>
        <w:rPr>
          <w:rFonts w:ascii="Times New Roman" w:eastAsia="Times New Roman" w:hAnsi="Times New Roman"/>
          <w:sz w:val="28"/>
          <w:szCs w:val="28"/>
        </w:rPr>
      </w:pPr>
    </w:p>
    <w:p w:rsidR="00DA23FD" w:rsidRDefault="00DA23FD" w:rsidP="00BF6717">
      <w:pPr>
        <w:autoSpaceDE w:val="0"/>
        <w:autoSpaceDN w:val="0"/>
        <w:adjustRightInd w:val="0"/>
        <w:spacing w:after="100"/>
        <w:jc w:val="right"/>
        <w:rPr>
          <w:rFonts w:ascii="Times New Roman" w:eastAsia="Times New Roman" w:hAnsi="Times New Roman"/>
          <w:sz w:val="28"/>
          <w:szCs w:val="28"/>
        </w:rPr>
      </w:pPr>
    </w:p>
    <w:p w:rsidR="00DA23FD" w:rsidRPr="00DA23FD" w:rsidRDefault="00DA23FD" w:rsidP="00BF6717">
      <w:pPr>
        <w:autoSpaceDE w:val="0"/>
        <w:autoSpaceDN w:val="0"/>
        <w:adjustRightInd w:val="0"/>
        <w:spacing w:after="100"/>
        <w:jc w:val="right"/>
        <w:rPr>
          <w:rFonts w:ascii="Times New Roman" w:eastAsia="Times New Roman" w:hAnsi="Times New Roman"/>
          <w:sz w:val="28"/>
          <w:szCs w:val="28"/>
        </w:rPr>
      </w:pPr>
    </w:p>
    <w:sdt>
      <w:sdtPr>
        <w:rPr>
          <w:rFonts w:ascii="Calibri" w:eastAsia="Calibri" w:hAnsi="Calibri" w:cs="Times New Roman"/>
          <w:b w:val="0"/>
          <w:bCs w:val="0"/>
          <w:color w:val="auto"/>
          <w:sz w:val="22"/>
          <w:szCs w:val="22"/>
          <w:lang w:eastAsia="en-US"/>
        </w:rPr>
        <w:id w:val="997378038"/>
        <w:docPartObj>
          <w:docPartGallery w:val="Table of Contents"/>
          <w:docPartUnique/>
        </w:docPartObj>
      </w:sdtPr>
      <w:sdtEndPr>
        <w:rPr>
          <w:noProof/>
        </w:rPr>
      </w:sdtEndPr>
      <w:sdtContent>
        <w:p w:rsidR="00BF6717" w:rsidRPr="00DA23FD" w:rsidRDefault="00BF6717" w:rsidP="00BF6717">
          <w:pPr>
            <w:pStyle w:val="TOCHeading"/>
            <w:rPr>
              <w:rFonts w:asciiTheme="minorHAnsi" w:hAnsiTheme="minorHAnsi" w:cstheme="minorHAnsi"/>
              <w:szCs w:val="24"/>
            </w:rPr>
          </w:pPr>
          <w:r w:rsidRPr="00DA23FD">
            <w:rPr>
              <w:rFonts w:asciiTheme="minorHAnsi" w:hAnsiTheme="minorHAnsi" w:cstheme="minorHAnsi"/>
              <w:szCs w:val="24"/>
            </w:rPr>
            <w:t>Contents</w:t>
          </w:r>
        </w:p>
        <w:p w:rsidR="00BF6717" w:rsidRPr="00DA23FD" w:rsidRDefault="00BF6717" w:rsidP="00BF6717">
          <w:pPr>
            <w:pStyle w:val="TOC1"/>
            <w:tabs>
              <w:tab w:val="left" w:pos="440"/>
              <w:tab w:val="right" w:leader="dot" w:pos="10070"/>
            </w:tabs>
            <w:rPr>
              <w:rFonts w:asciiTheme="minorHAnsi" w:eastAsiaTheme="minorEastAsia" w:hAnsiTheme="minorHAnsi" w:cstheme="minorHAnsi"/>
              <w:noProof/>
              <w:sz w:val="24"/>
              <w:szCs w:val="24"/>
            </w:rPr>
          </w:pPr>
          <w:r w:rsidRPr="00DA23FD">
            <w:rPr>
              <w:rFonts w:asciiTheme="minorHAnsi" w:hAnsiTheme="minorHAnsi" w:cstheme="minorHAnsi"/>
              <w:sz w:val="24"/>
              <w:szCs w:val="24"/>
            </w:rPr>
            <w:fldChar w:fldCharType="begin"/>
          </w:r>
          <w:r w:rsidRPr="00DA23FD">
            <w:rPr>
              <w:rFonts w:asciiTheme="minorHAnsi" w:hAnsiTheme="minorHAnsi" w:cstheme="minorHAnsi"/>
              <w:sz w:val="24"/>
              <w:szCs w:val="24"/>
            </w:rPr>
            <w:instrText xml:space="preserve"> TOC \o "1-3" \h \z \u </w:instrText>
          </w:r>
          <w:r w:rsidRPr="00DA23FD">
            <w:rPr>
              <w:rFonts w:asciiTheme="minorHAnsi" w:hAnsiTheme="minorHAnsi" w:cstheme="minorHAnsi"/>
              <w:sz w:val="24"/>
              <w:szCs w:val="24"/>
            </w:rPr>
            <w:fldChar w:fldCharType="separate"/>
          </w:r>
          <w:hyperlink w:anchor="_Toc109082371" w:history="1">
            <w:r w:rsidRPr="00DA23FD">
              <w:rPr>
                <w:rStyle w:val="Hyperlink"/>
                <w:rFonts w:asciiTheme="minorHAnsi" w:hAnsiTheme="minorHAnsi" w:cstheme="minorHAnsi"/>
                <w:noProof/>
                <w:sz w:val="24"/>
                <w:szCs w:val="24"/>
              </w:rPr>
              <w:t>1.</w:t>
            </w:r>
            <w:r w:rsidRPr="00DA23FD">
              <w:rPr>
                <w:rFonts w:asciiTheme="minorHAnsi" w:eastAsiaTheme="minorEastAsia" w:hAnsiTheme="minorHAnsi" w:cstheme="minorHAnsi"/>
                <w:noProof/>
                <w:sz w:val="24"/>
                <w:szCs w:val="24"/>
              </w:rPr>
              <w:tab/>
            </w:r>
            <w:r w:rsidRPr="00DA23FD">
              <w:rPr>
                <w:rStyle w:val="Hyperlink"/>
                <w:rFonts w:asciiTheme="minorHAnsi" w:hAnsiTheme="minorHAnsi" w:cstheme="minorHAnsi"/>
                <w:noProof/>
                <w:sz w:val="24"/>
                <w:szCs w:val="24"/>
              </w:rPr>
              <w:t>Introduction</w:t>
            </w:r>
            <w:r w:rsidRPr="00DA23FD">
              <w:rPr>
                <w:rFonts w:asciiTheme="minorHAnsi" w:hAnsiTheme="minorHAnsi" w:cstheme="minorHAnsi"/>
                <w:noProof/>
                <w:webHidden/>
                <w:sz w:val="24"/>
                <w:szCs w:val="24"/>
              </w:rPr>
              <w:tab/>
            </w:r>
            <w:r w:rsidRPr="00DA23FD">
              <w:rPr>
                <w:rFonts w:asciiTheme="minorHAnsi" w:hAnsiTheme="minorHAnsi" w:cstheme="minorHAnsi"/>
                <w:noProof/>
                <w:webHidden/>
                <w:sz w:val="24"/>
                <w:szCs w:val="24"/>
              </w:rPr>
              <w:fldChar w:fldCharType="begin"/>
            </w:r>
            <w:r w:rsidRPr="00DA23FD">
              <w:rPr>
                <w:rFonts w:asciiTheme="minorHAnsi" w:hAnsiTheme="minorHAnsi" w:cstheme="minorHAnsi"/>
                <w:noProof/>
                <w:webHidden/>
                <w:sz w:val="24"/>
                <w:szCs w:val="24"/>
              </w:rPr>
              <w:instrText xml:space="preserve"> PAGEREF _Toc109082371 \h </w:instrText>
            </w:r>
            <w:r w:rsidRPr="00DA23FD">
              <w:rPr>
                <w:rFonts w:asciiTheme="minorHAnsi" w:hAnsiTheme="minorHAnsi" w:cstheme="minorHAnsi"/>
                <w:noProof/>
                <w:webHidden/>
                <w:sz w:val="24"/>
                <w:szCs w:val="24"/>
              </w:rPr>
            </w:r>
            <w:r w:rsidRPr="00DA23FD">
              <w:rPr>
                <w:rFonts w:asciiTheme="minorHAnsi" w:hAnsiTheme="minorHAnsi" w:cstheme="minorHAnsi"/>
                <w:noProof/>
                <w:webHidden/>
                <w:sz w:val="24"/>
                <w:szCs w:val="24"/>
              </w:rPr>
              <w:fldChar w:fldCharType="separate"/>
            </w:r>
            <w:r w:rsidR="005031EF">
              <w:rPr>
                <w:rFonts w:asciiTheme="minorHAnsi" w:hAnsiTheme="minorHAnsi" w:cstheme="minorHAnsi"/>
                <w:noProof/>
                <w:webHidden/>
                <w:sz w:val="24"/>
                <w:szCs w:val="24"/>
              </w:rPr>
              <w:t>2</w:t>
            </w:r>
            <w:r w:rsidRPr="00DA23FD">
              <w:rPr>
                <w:rFonts w:asciiTheme="minorHAnsi" w:hAnsiTheme="minorHAnsi" w:cstheme="minorHAnsi"/>
                <w:noProof/>
                <w:webHidden/>
                <w:sz w:val="24"/>
                <w:szCs w:val="24"/>
              </w:rPr>
              <w:fldChar w:fldCharType="end"/>
            </w:r>
          </w:hyperlink>
        </w:p>
        <w:p w:rsidR="00BF6717" w:rsidRPr="00DA23FD" w:rsidRDefault="00F32EDF" w:rsidP="00BF6717">
          <w:pPr>
            <w:pStyle w:val="TOC1"/>
            <w:tabs>
              <w:tab w:val="left" w:pos="440"/>
              <w:tab w:val="right" w:leader="dot" w:pos="10070"/>
            </w:tabs>
            <w:rPr>
              <w:rFonts w:asciiTheme="minorHAnsi" w:eastAsiaTheme="minorEastAsia" w:hAnsiTheme="minorHAnsi" w:cstheme="minorHAnsi"/>
              <w:noProof/>
              <w:sz w:val="24"/>
              <w:szCs w:val="24"/>
            </w:rPr>
          </w:pPr>
          <w:hyperlink w:anchor="_Toc109082372" w:history="1">
            <w:r w:rsidR="00BF6717" w:rsidRPr="00DA23FD">
              <w:rPr>
                <w:rStyle w:val="Hyperlink"/>
                <w:rFonts w:asciiTheme="minorHAnsi" w:hAnsiTheme="minorHAnsi" w:cstheme="minorHAnsi"/>
                <w:noProof/>
                <w:sz w:val="24"/>
                <w:szCs w:val="24"/>
              </w:rPr>
              <w:t>2.</w:t>
            </w:r>
            <w:r w:rsidR="00BF6717" w:rsidRPr="00DA23FD">
              <w:rPr>
                <w:rFonts w:asciiTheme="minorHAnsi" w:eastAsiaTheme="minorEastAsia" w:hAnsiTheme="minorHAnsi" w:cstheme="minorHAnsi"/>
                <w:noProof/>
                <w:sz w:val="24"/>
                <w:szCs w:val="24"/>
              </w:rPr>
              <w:tab/>
            </w:r>
            <w:r w:rsidR="00BF6717" w:rsidRPr="00DA23FD">
              <w:rPr>
                <w:rStyle w:val="Hyperlink"/>
                <w:rFonts w:asciiTheme="minorHAnsi" w:hAnsiTheme="minorHAnsi" w:cstheme="minorHAnsi"/>
                <w:noProof/>
                <w:sz w:val="24"/>
                <w:szCs w:val="24"/>
              </w:rPr>
              <w:t>Expected Profiles of Graduates</w:t>
            </w:r>
            <w:r w:rsidR="00BF6717" w:rsidRPr="00DA23FD">
              <w:rPr>
                <w:rFonts w:asciiTheme="minorHAnsi" w:hAnsiTheme="minorHAnsi" w:cstheme="minorHAnsi"/>
                <w:noProof/>
                <w:webHidden/>
                <w:sz w:val="24"/>
                <w:szCs w:val="24"/>
              </w:rPr>
              <w:tab/>
            </w:r>
            <w:r w:rsidR="00BF6717" w:rsidRPr="00DA23FD">
              <w:rPr>
                <w:rFonts w:asciiTheme="minorHAnsi" w:hAnsiTheme="minorHAnsi" w:cstheme="minorHAnsi"/>
                <w:noProof/>
                <w:webHidden/>
                <w:sz w:val="24"/>
                <w:szCs w:val="24"/>
              </w:rPr>
              <w:fldChar w:fldCharType="begin"/>
            </w:r>
            <w:r w:rsidR="00BF6717" w:rsidRPr="00DA23FD">
              <w:rPr>
                <w:rFonts w:asciiTheme="minorHAnsi" w:hAnsiTheme="minorHAnsi" w:cstheme="minorHAnsi"/>
                <w:noProof/>
                <w:webHidden/>
                <w:sz w:val="24"/>
                <w:szCs w:val="24"/>
              </w:rPr>
              <w:instrText xml:space="preserve"> PAGEREF _Toc109082372 \h </w:instrText>
            </w:r>
            <w:r w:rsidR="00BF6717" w:rsidRPr="00DA23FD">
              <w:rPr>
                <w:rFonts w:asciiTheme="minorHAnsi" w:hAnsiTheme="minorHAnsi" w:cstheme="minorHAnsi"/>
                <w:noProof/>
                <w:webHidden/>
                <w:sz w:val="24"/>
                <w:szCs w:val="24"/>
              </w:rPr>
            </w:r>
            <w:r w:rsidR="00BF6717" w:rsidRPr="00DA23FD">
              <w:rPr>
                <w:rFonts w:asciiTheme="minorHAnsi" w:hAnsiTheme="minorHAnsi" w:cstheme="minorHAnsi"/>
                <w:noProof/>
                <w:webHidden/>
                <w:sz w:val="24"/>
                <w:szCs w:val="24"/>
              </w:rPr>
              <w:fldChar w:fldCharType="separate"/>
            </w:r>
            <w:r w:rsidR="005031EF">
              <w:rPr>
                <w:rFonts w:asciiTheme="minorHAnsi" w:hAnsiTheme="minorHAnsi" w:cstheme="minorHAnsi"/>
                <w:noProof/>
                <w:webHidden/>
                <w:sz w:val="24"/>
                <w:szCs w:val="24"/>
              </w:rPr>
              <w:t>4</w:t>
            </w:r>
            <w:r w:rsidR="00BF6717" w:rsidRPr="00DA23FD">
              <w:rPr>
                <w:rFonts w:asciiTheme="minorHAnsi" w:hAnsiTheme="minorHAnsi" w:cstheme="minorHAnsi"/>
                <w:noProof/>
                <w:webHidden/>
                <w:sz w:val="24"/>
                <w:szCs w:val="24"/>
              </w:rPr>
              <w:fldChar w:fldCharType="end"/>
            </w:r>
          </w:hyperlink>
        </w:p>
        <w:p w:rsidR="00BF6717" w:rsidRPr="00DA23FD" w:rsidRDefault="00F32EDF" w:rsidP="00BF6717">
          <w:pPr>
            <w:pStyle w:val="TOC1"/>
            <w:tabs>
              <w:tab w:val="left" w:pos="440"/>
              <w:tab w:val="right" w:leader="dot" w:pos="10070"/>
            </w:tabs>
            <w:rPr>
              <w:rFonts w:asciiTheme="minorHAnsi" w:eastAsiaTheme="minorEastAsia" w:hAnsiTheme="minorHAnsi" w:cstheme="minorHAnsi"/>
              <w:noProof/>
              <w:sz w:val="24"/>
              <w:szCs w:val="24"/>
            </w:rPr>
          </w:pPr>
          <w:hyperlink w:anchor="_Toc109082373" w:history="1">
            <w:r w:rsidR="00BF6717" w:rsidRPr="00DA23FD">
              <w:rPr>
                <w:rStyle w:val="Hyperlink"/>
                <w:rFonts w:asciiTheme="minorHAnsi" w:hAnsiTheme="minorHAnsi" w:cstheme="minorHAnsi"/>
                <w:noProof/>
                <w:sz w:val="24"/>
                <w:szCs w:val="24"/>
              </w:rPr>
              <w:t>3.</w:t>
            </w:r>
            <w:r w:rsidR="00BF6717" w:rsidRPr="00DA23FD">
              <w:rPr>
                <w:rFonts w:asciiTheme="minorHAnsi" w:eastAsiaTheme="minorEastAsia" w:hAnsiTheme="minorHAnsi" w:cstheme="minorHAnsi"/>
                <w:noProof/>
                <w:sz w:val="24"/>
                <w:szCs w:val="24"/>
              </w:rPr>
              <w:tab/>
            </w:r>
            <w:r w:rsidR="00BF6717" w:rsidRPr="00DA23FD">
              <w:rPr>
                <w:rStyle w:val="Hyperlink"/>
                <w:rFonts w:asciiTheme="minorHAnsi" w:hAnsiTheme="minorHAnsi" w:cstheme="minorHAnsi"/>
                <w:noProof/>
                <w:sz w:val="24"/>
                <w:szCs w:val="24"/>
              </w:rPr>
              <w:t>Competencies and Learning outcomes</w:t>
            </w:r>
            <w:r w:rsidR="00BF6717" w:rsidRPr="00DA23FD">
              <w:rPr>
                <w:rFonts w:asciiTheme="minorHAnsi" w:hAnsiTheme="minorHAnsi" w:cstheme="minorHAnsi"/>
                <w:noProof/>
                <w:webHidden/>
                <w:sz w:val="24"/>
                <w:szCs w:val="24"/>
              </w:rPr>
              <w:tab/>
            </w:r>
            <w:r w:rsidR="00BF6717" w:rsidRPr="00DA23FD">
              <w:rPr>
                <w:rFonts w:asciiTheme="minorHAnsi" w:hAnsiTheme="minorHAnsi" w:cstheme="minorHAnsi"/>
                <w:noProof/>
                <w:webHidden/>
                <w:sz w:val="24"/>
                <w:szCs w:val="24"/>
              </w:rPr>
              <w:fldChar w:fldCharType="begin"/>
            </w:r>
            <w:r w:rsidR="00BF6717" w:rsidRPr="00DA23FD">
              <w:rPr>
                <w:rFonts w:asciiTheme="minorHAnsi" w:hAnsiTheme="minorHAnsi" w:cstheme="minorHAnsi"/>
                <w:noProof/>
                <w:webHidden/>
                <w:sz w:val="24"/>
                <w:szCs w:val="24"/>
              </w:rPr>
              <w:instrText xml:space="preserve"> PAGEREF _Toc109082373 \h </w:instrText>
            </w:r>
            <w:r w:rsidR="00BF6717" w:rsidRPr="00DA23FD">
              <w:rPr>
                <w:rFonts w:asciiTheme="minorHAnsi" w:hAnsiTheme="minorHAnsi" w:cstheme="minorHAnsi"/>
                <w:noProof/>
                <w:webHidden/>
                <w:sz w:val="24"/>
                <w:szCs w:val="24"/>
              </w:rPr>
            </w:r>
            <w:r w:rsidR="00BF6717" w:rsidRPr="00DA23FD">
              <w:rPr>
                <w:rFonts w:asciiTheme="minorHAnsi" w:hAnsiTheme="minorHAnsi" w:cstheme="minorHAnsi"/>
                <w:noProof/>
                <w:webHidden/>
                <w:sz w:val="24"/>
                <w:szCs w:val="24"/>
              </w:rPr>
              <w:fldChar w:fldCharType="separate"/>
            </w:r>
            <w:r w:rsidR="005031EF">
              <w:rPr>
                <w:rFonts w:asciiTheme="minorHAnsi" w:hAnsiTheme="minorHAnsi" w:cstheme="minorHAnsi"/>
                <w:noProof/>
                <w:webHidden/>
                <w:sz w:val="24"/>
                <w:szCs w:val="24"/>
              </w:rPr>
              <w:t>5</w:t>
            </w:r>
            <w:r w:rsidR="00BF6717" w:rsidRPr="00DA23FD">
              <w:rPr>
                <w:rFonts w:asciiTheme="minorHAnsi" w:hAnsiTheme="minorHAnsi" w:cstheme="minorHAnsi"/>
                <w:noProof/>
                <w:webHidden/>
                <w:sz w:val="24"/>
                <w:szCs w:val="24"/>
              </w:rPr>
              <w:fldChar w:fldCharType="end"/>
            </w:r>
          </w:hyperlink>
        </w:p>
        <w:p w:rsidR="00BF6717" w:rsidRPr="00DA23FD" w:rsidRDefault="00F32EDF" w:rsidP="00BF6717">
          <w:pPr>
            <w:pStyle w:val="TOC2"/>
            <w:tabs>
              <w:tab w:val="left" w:pos="880"/>
              <w:tab w:val="right" w:leader="dot" w:pos="10070"/>
            </w:tabs>
            <w:rPr>
              <w:rFonts w:asciiTheme="minorHAnsi" w:eastAsiaTheme="minorEastAsia" w:hAnsiTheme="minorHAnsi" w:cstheme="minorHAnsi"/>
              <w:noProof/>
              <w:sz w:val="24"/>
              <w:szCs w:val="24"/>
            </w:rPr>
          </w:pPr>
          <w:hyperlink w:anchor="_Toc109082374" w:history="1">
            <w:r w:rsidR="00BF6717" w:rsidRPr="00DA23FD">
              <w:rPr>
                <w:rStyle w:val="Hyperlink"/>
                <w:rFonts w:asciiTheme="minorHAnsi" w:hAnsiTheme="minorHAnsi" w:cstheme="minorHAnsi"/>
                <w:noProof/>
                <w:sz w:val="24"/>
                <w:szCs w:val="24"/>
              </w:rPr>
              <w:t>3.1</w:t>
            </w:r>
            <w:r w:rsidR="00BF6717" w:rsidRPr="00DA23FD">
              <w:rPr>
                <w:rFonts w:asciiTheme="minorHAnsi" w:eastAsiaTheme="minorEastAsia" w:hAnsiTheme="minorHAnsi" w:cstheme="minorHAnsi"/>
                <w:noProof/>
                <w:sz w:val="24"/>
                <w:szCs w:val="24"/>
              </w:rPr>
              <w:tab/>
            </w:r>
            <w:r w:rsidR="00BF6717" w:rsidRPr="00DA23FD">
              <w:rPr>
                <w:rStyle w:val="Hyperlink"/>
                <w:rFonts w:asciiTheme="minorHAnsi" w:hAnsiTheme="minorHAnsi" w:cstheme="minorHAnsi"/>
                <w:noProof/>
                <w:sz w:val="24"/>
                <w:szCs w:val="24"/>
              </w:rPr>
              <w:t>Competencies</w:t>
            </w:r>
            <w:r w:rsidR="00BF6717" w:rsidRPr="00DA23FD">
              <w:rPr>
                <w:rFonts w:asciiTheme="minorHAnsi" w:hAnsiTheme="minorHAnsi" w:cstheme="minorHAnsi"/>
                <w:noProof/>
                <w:webHidden/>
                <w:sz w:val="24"/>
                <w:szCs w:val="24"/>
              </w:rPr>
              <w:tab/>
            </w:r>
            <w:r w:rsidR="00BF6717" w:rsidRPr="00DA23FD">
              <w:rPr>
                <w:rFonts w:asciiTheme="minorHAnsi" w:hAnsiTheme="minorHAnsi" w:cstheme="minorHAnsi"/>
                <w:noProof/>
                <w:webHidden/>
                <w:sz w:val="24"/>
                <w:szCs w:val="24"/>
              </w:rPr>
              <w:fldChar w:fldCharType="begin"/>
            </w:r>
            <w:r w:rsidR="00BF6717" w:rsidRPr="00DA23FD">
              <w:rPr>
                <w:rFonts w:asciiTheme="minorHAnsi" w:hAnsiTheme="minorHAnsi" w:cstheme="minorHAnsi"/>
                <w:noProof/>
                <w:webHidden/>
                <w:sz w:val="24"/>
                <w:szCs w:val="24"/>
              </w:rPr>
              <w:instrText xml:space="preserve"> PAGEREF _Toc109082374 \h </w:instrText>
            </w:r>
            <w:r w:rsidR="00BF6717" w:rsidRPr="00DA23FD">
              <w:rPr>
                <w:rFonts w:asciiTheme="minorHAnsi" w:hAnsiTheme="minorHAnsi" w:cstheme="minorHAnsi"/>
                <w:noProof/>
                <w:webHidden/>
                <w:sz w:val="24"/>
                <w:szCs w:val="24"/>
              </w:rPr>
            </w:r>
            <w:r w:rsidR="00BF6717" w:rsidRPr="00DA23FD">
              <w:rPr>
                <w:rFonts w:asciiTheme="minorHAnsi" w:hAnsiTheme="minorHAnsi" w:cstheme="minorHAnsi"/>
                <w:noProof/>
                <w:webHidden/>
                <w:sz w:val="24"/>
                <w:szCs w:val="24"/>
              </w:rPr>
              <w:fldChar w:fldCharType="separate"/>
            </w:r>
            <w:r w:rsidR="005031EF">
              <w:rPr>
                <w:rFonts w:asciiTheme="minorHAnsi" w:hAnsiTheme="minorHAnsi" w:cstheme="minorHAnsi"/>
                <w:noProof/>
                <w:webHidden/>
                <w:sz w:val="24"/>
                <w:szCs w:val="24"/>
              </w:rPr>
              <w:t>5</w:t>
            </w:r>
            <w:r w:rsidR="00BF6717" w:rsidRPr="00DA23FD">
              <w:rPr>
                <w:rFonts w:asciiTheme="minorHAnsi" w:hAnsiTheme="minorHAnsi" w:cstheme="minorHAnsi"/>
                <w:noProof/>
                <w:webHidden/>
                <w:sz w:val="24"/>
                <w:szCs w:val="24"/>
              </w:rPr>
              <w:fldChar w:fldCharType="end"/>
            </w:r>
          </w:hyperlink>
        </w:p>
        <w:p w:rsidR="00BF6717" w:rsidRPr="00DA23FD" w:rsidRDefault="00F32EDF" w:rsidP="00BF6717">
          <w:pPr>
            <w:pStyle w:val="TOC2"/>
            <w:tabs>
              <w:tab w:val="left" w:pos="880"/>
              <w:tab w:val="right" w:leader="dot" w:pos="10070"/>
            </w:tabs>
            <w:rPr>
              <w:rFonts w:asciiTheme="minorHAnsi" w:eastAsiaTheme="minorEastAsia" w:hAnsiTheme="minorHAnsi" w:cstheme="minorHAnsi"/>
              <w:noProof/>
              <w:sz w:val="24"/>
              <w:szCs w:val="24"/>
            </w:rPr>
          </w:pPr>
          <w:hyperlink w:anchor="_Toc109082375" w:history="1">
            <w:r w:rsidR="00BF6717" w:rsidRPr="00DA23FD">
              <w:rPr>
                <w:rStyle w:val="Hyperlink"/>
                <w:rFonts w:asciiTheme="minorHAnsi" w:hAnsiTheme="minorHAnsi" w:cstheme="minorHAnsi"/>
                <w:noProof/>
                <w:sz w:val="24"/>
                <w:szCs w:val="24"/>
              </w:rPr>
              <w:t>3.2</w:t>
            </w:r>
            <w:r w:rsidR="00BF6717" w:rsidRPr="00DA23FD">
              <w:rPr>
                <w:rFonts w:asciiTheme="minorHAnsi" w:eastAsiaTheme="minorEastAsia" w:hAnsiTheme="minorHAnsi" w:cstheme="minorHAnsi"/>
                <w:noProof/>
                <w:sz w:val="24"/>
                <w:szCs w:val="24"/>
              </w:rPr>
              <w:tab/>
            </w:r>
            <w:r w:rsidR="00BF6717" w:rsidRPr="00DA23FD">
              <w:rPr>
                <w:rStyle w:val="Hyperlink"/>
                <w:rFonts w:asciiTheme="minorHAnsi" w:hAnsiTheme="minorHAnsi" w:cstheme="minorHAnsi"/>
                <w:noProof/>
                <w:sz w:val="24"/>
                <w:szCs w:val="24"/>
              </w:rPr>
              <w:t>Learning outcomes</w:t>
            </w:r>
            <w:r w:rsidR="00BF6717" w:rsidRPr="00DA23FD">
              <w:rPr>
                <w:rFonts w:asciiTheme="minorHAnsi" w:hAnsiTheme="minorHAnsi" w:cstheme="minorHAnsi"/>
                <w:noProof/>
                <w:webHidden/>
                <w:sz w:val="24"/>
                <w:szCs w:val="24"/>
              </w:rPr>
              <w:tab/>
            </w:r>
            <w:r w:rsidR="00BF6717" w:rsidRPr="00DA23FD">
              <w:rPr>
                <w:rFonts w:asciiTheme="minorHAnsi" w:hAnsiTheme="minorHAnsi" w:cstheme="minorHAnsi"/>
                <w:noProof/>
                <w:webHidden/>
                <w:sz w:val="24"/>
                <w:szCs w:val="24"/>
              </w:rPr>
              <w:fldChar w:fldCharType="begin"/>
            </w:r>
            <w:r w:rsidR="00BF6717" w:rsidRPr="00DA23FD">
              <w:rPr>
                <w:rFonts w:asciiTheme="minorHAnsi" w:hAnsiTheme="minorHAnsi" w:cstheme="minorHAnsi"/>
                <w:noProof/>
                <w:webHidden/>
                <w:sz w:val="24"/>
                <w:szCs w:val="24"/>
              </w:rPr>
              <w:instrText xml:space="preserve"> PAGEREF _Toc109082375 \h </w:instrText>
            </w:r>
            <w:r w:rsidR="00BF6717" w:rsidRPr="00DA23FD">
              <w:rPr>
                <w:rFonts w:asciiTheme="minorHAnsi" w:hAnsiTheme="minorHAnsi" w:cstheme="minorHAnsi"/>
                <w:noProof/>
                <w:webHidden/>
                <w:sz w:val="24"/>
                <w:szCs w:val="24"/>
              </w:rPr>
            </w:r>
            <w:r w:rsidR="00BF6717" w:rsidRPr="00DA23FD">
              <w:rPr>
                <w:rFonts w:asciiTheme="minorHAnsi" w:hAnsiTheme="minorHAnsi" w:cstheme="minorHAnsi"/>
                <w:noProof/>
                <w:webHidden/>
                <w:sz w:val="24"/>
                <w:szCs w:val="24"/>
              </w:rPr>
              <w:fldChar w:fldCharType="separate"/>
            </w:r>
            <w:r w:rsidR="005031EF">
              <w:rPr>
                <w:rFonts w:asciiTheme="minorHAnsi" w:hAnsiTheme="minorHAnsi" w:cstheme="minorHAnsi"/>
                <w:noProof/>
                <w:webHidden/>
                <w:sz w:val="24"/>
                <w:szCs w:val="24"/>
              </w:rPr>
              <w:t>6</w:t>
            </w:r>
            <w:r w:rsidR="00BF6717" w:rsidRPr="00DA23FD">
              <w:rPr>
                <w:rFonts w:asciiTheme="minorHAnsi" w:hAnsiTheme="minorHAnsi" w:cstheme="minorHAnsi"/>
                <w:noProof/>
                <w:webHidden/>
                <w:sz w:val="24"/>
                <w:szCs w:val="24"/>
              </w:rPr>
              <w:fldChar w:fldCharType="end"/>
            </w:r>
          </w:hyperlink>
        </w:p>
        <w:p w:rsidR="00BF6717" w:rsidRPr="00DA23FD" w:rsidRDefault="00F32EDF" w:rsidP="00BF6717">
          <w:pPr>
            <w:pStyle w:val="TOC1"/>
            <w:tabs>
              <w:tab w:val="left" w:pos="440"/>
              <w:tab w:val="right" w:leader="dot" w:pos="10070"/>
            </w:tabs>
            <w:rPr>
              <w:rFonts w:asciiTheme="minorHAnsi" w:eastAsiaTheme="minorEastAsia" w:hAnsiTheme="minorHAnsi" w:cstheme="minorHAnsi"/>
              <w:noProof/>
              <w:sz w:val="24"/>
              <w:szCs w:val="24"/>
            </w:rPr>
          </w:pPr>
          <w:hyperlink w:anchor="_Toc109082376" w:history="1">
            <w:r w:rsidR="00BF6717" w:rsidRPr="00DA23FD">
              <w:rPr>
                <w:rStyle w:val="Hyperlink"/>
                <w:rFonts w:asciiTheme="minorHAnsi" w:hAnsiTheme="minorHAnsi" w:cstheme="minorHAnsi"/>
                <w:noProof/>
                <w:sz w:val="24"/>
                <w:szCs w:val="24"/>
              </w:rPr>
              <w:t>4.</w:t>
            </w:r>
            <w:r w:rsidR="00BF6717" w:rsidRPr="00DA23FD">
              <w:rPr>
                <w:rFonts w:asciiTheme="minorHAnsi" w:eastAsiaTheme="minorEastAsia" w:hAnsiTheme="minorHAnsi" w:cstheme="minorHAnsi"/>
                <w:noProof/>
                <w:sz w:val="24"/>
                <w:szCs w:val="24"/>
              </w:rPr>
              <w:tab/>
            </w:r>
            <w:r w:rsidR="00BF6717" w:rsidRPr="00DA23FD">
              <w:rPr>
                <w:rStyle w:val="Hyperlink"/>
                <w:rFonts w:asciiTheme="minorHAnsi" w:hAnsiTheme="minorHAnsi" w:cstheme="minorHAnsi"/>
                <w:noProof/>
                <w:sz w:val="24"/>
                <w:szCs w:val="24"/>
              </w:rPr>
              <w:t>Courses to be included in the Exit Examination</w:t>
            </w:r>
            <w:r w:rsidR="00BF6717" w:rsidRPr="00DA23FD">
              <w:rPr>
                <w:rFonts w:asciiTheme="minorHAnsi" w:hAnsiTheme="minorHAnsi" w:cstheme="minorHAnsi"/>
                <w:noProof/>
                <w:webHidden/>
                <w:sz w:val="24"/>
                <w:szCs w:val="24"/>
              </w:rPr>
              <w:tab/>
            </w:r>
            <w:r w:rsidR="00BF6717" w:rsidRPr="00DA23FD">
              <w:rPr>
                <w:rFonts w:asciiTheme="minorHAnsi" w:hAnsiTheme="minorHAnsi" w:cstheme="minorHAnsi"/>
                <w:noProof/>
                <w:webHidden/>
                <w:sz w:val="24"/>
                <w:szCs w:val="24"/>
              </w:rPr>
              <w:fldChar w:fldCharType="begin"/>
            </w:r>
            <w:r w:rsidR="00BF6717" w:rsidRPr="00DA23FD">
              <w:rPr>
                <w:rFonts w:asciiTheme="minorHAnsi" w:hAnsiTheme="minorHAnsi" w:cstheme="minorHAnsi"/>
                <w:noProof/>
                <w:webHidden/>
                <w:sz w:val="24"/>
                <w:szCs w:val="24"/>
              </w:rPr>
              <w:instrText xml:space="preserve"> PAGEREF _Toc109082376 \h </w:instrText>
            </w:r>
            <w:r w:rsidR="00BF6717" w:rsidRPr="00DA23FD">
              <w:rPr>
                <w:rFonts w:asciiTheme="minorHAnsi" w:hAnsiTheme="minorHAnsi" w:cstheme="minorHAnsi"/>
                <w:noProof/>
                <w:webHidden/>
                <w:sz w:val="24"/>
                <w:szCs w:val="24"/>
              </w:rPr>
            </w:r>
            <w:r w:rsidR="00BF6717" w:rsidRPr="00DA23FD">
              <w:rPr>
                <w:rFonts w:asciiTheme="minorHAnsi" w:hAnsiTheme="minorHAnsi" w:cstheme="minorHAnsi"/>
                <w:noProof/>
                <w:webHidden/>
                <w:sz w:val="24"/>
                <w:szCs w:val="24"/>
              </w:rPr>
              <w:fldChar w:fldCharType="separate"/>
            </w:r>
            <w:r w:rsidR="005031EF">
              <w:rPr>
                <w:rFonts w:asciiTheme="minorHAnsi" w:hAnsiTheme="minorHAnsi" w:cstheme="minorHAnsi"/>
                <w:noProof/>
                <w:webHidden/>
                <w:sz w:val="24"/>
                <w:szCs w:val="24"/>
              </w:rPr>
              <w:t>8</w:t>
            </w:r>
            <w:r w:rsidR="00BF6717" w:rsidRPr="00DA23FD">
              <w:rPr>
                <w:rFonts w:asciiTheme="minorHAnsi" w:hAnsiTheme="minorHAnsi" w:cstheme="minorHAnsi"/>
                <w:noProof/>
                <w:webHidden/>
                <w:sz w:val="24"/>
                <w:szCs w:val="24"/>
              </w:rPr>
              <w:fldChar w:fldCharType="end"/>
            </w:r>
          </w:hyperlink>
        </w:p>
        <w:p w:rsidR="00BF6717" w:rsidRPr="00DA23FD" w:rsidRDefault="00F32EDF" w:rsidP="00BF6717">
          <w:pPr>
            <w:pStyle w:val="TOC1"/>
            <w:tabs>
              <w:tab w:val="left" w:pos="440"/>
              <w:tab w:val="right" w:leader="dot" w:pos="10070"/>
            </w:tabs>
            <w:rPr>
              <w:rFonts w:asciiTheme="minorHAnsi" w:eastAsiaTheme="minorEastAsia" w:hAnsiTheme="minorHAnsi" w:cstheme="minorHAnsi"/>
              <w:noProof/>
              <w:sz w:val="24"/>
              <w:szCs w:val="24"/>
            </w:rPr>
          </w:pPr>
          <w:hyperlink w:anchor="_Toc109082377" w:history="1">
            <w:r w:rsidR="00BF6717" w:rsidRPr="00DA23FD">
              <w:rPr>
                <w:rStyle w:val="Hyperlink"/>
                <w:rFonts w:asciiTheme="minorHAnsi" w:hAnsiTheme="minorHAnsi" w:cstheme="minorHAnsi"/>
                <w:noProof/>
                <w:sz w:val="24"/>
                <w:szCs w:val="24"/>
              </w:rPr>
              <w:t>6.</w:t>
            </w:r>
            <w:r w:rsidR="00BF6717" w:rsidRPr="00DA23FD">
              <w:rPr>
                <w:rFonts w:asciiTheme="minorHAnsi" w:eastAsiaTheme="minorEastAsia" w:hAnsiTheme="minorHAnsi" w:cstheme="minorHAnsi"/>
                <w:noProof/>
                <w:sz w:val="24"/>
                <w:szCs w:val="24"/>
              </w:rPr>
              <w:tab/>
            </w:r>
            <w:r w:rsidR="00BF6717" w:rsidRPr="00DA23FD">
              <w:rPr>
                <w:rStyle w:val="Hyperlink"/>
                <w:rFonts w:asciiTheme="minorHAnsi" w:hAnsiTheme="minorHAnsi" w:cstheme="minorHAnsi"/>
                <w:noProof/>
                <w:sz w:val="24"/>
                <w:szCs w:val="24"/>
              </w:rPr>
              <w:t>Exit Exam Admnistration</w:t>
            </w:r>
            <w:r w:rsidR="00BF6717" w:rsidRPr="00DA23FD">
              <w:rPr>
                <w:rFonts w:asciiTheme="minorHAnsi" w:hAnsiTheme="minorHAnsi" w:cstheme="minorHAnsi"/>
                <w:noProof/>
                <w:webHidden/>
                <w:sz w:val="24"/>
                <w:szCs w:val="24"/>
              </w:rPr>
              <w:tab/>
            </w:r>
            <w:r w:rsidR="00BF6717" w:rsidRPr="00DA23FD">
              <w:rPr>
                <w:rFonts w:asciiTheme="minorHAnsi" w:hAnsiTheme="minorHAnsi" w:cstheme="minorHAnsi"/>
                <w:noProof/>
                <w:webHidden/>
                <w:sz w:val="24"/>
                <w:szCs w:val="24"/>
              </w:rPr>
              <w:fldChar w:fldCharType="begin"/>
            </w:r>
            <w:r w:rsidR="00BF6717" w:rsidRPr="00DA23FD">
              <w:rPr>
                <w:rFonts w:asciiTheme="minorHAnsi" w:hAnsiTheme="minorHAnsi" w:cstheme="minorHAnsi"/>
                <w:noProof/>
                <w:webHidden/>
                <w:sz w:val="24"/>
                <w:szCs w:val="24"/>
              </w:rPr>
              <w:instrText xml:space="preserve"> PAGEREF _Toc109082377 \h </w:instrText>
            </w:r>
            <w:r w:rsidR="00BF6717" w:rsidRPr="00DA23FD">
              <w:rPr>
                <w:rFonts w:asciiTheme="minorHAnsi" w:hAnsiTheme="minorHAnsi" w:cstheme="minorHAnsi"/>
                <w:noProof/>
                <w:webHidden/>
                <w:sz w:val="24"/>
                <w:szCs w:val="24"/>
              </w:rPr>
            </w:r>
            <w:r w:rsidR="00BF6717" w:rsidRPr="00DA23FD">
              <w:rPr>
                <w:rFonts w:asciiTheme="minorHAnsi" w:hAnsiTheme="minorHAnsi" w:cstheme="minorHAnsi"/>
                <w:noProof/>
                <w:webHidden/>
                <w:sz w:val="24"/>
                <w:szCs w:val="24"/>
              </w:rPr>
              <w:fldChar w:fldCharType="separate"/>
            </w:r>
            <w:r w:rsidR="005031EF">
              <w:rPr>
                <w:rFonts w:asciiTheme="minorHAnsi" w:hAnsiTheme="minorHAnsi" w:cstheme="minorHAnsi"/>
                <w:noProof/>
                <w:webHidden/>
                <w:sz w:val="24"/>
                <w:szCs w:val="24"/>
              </w:rPr>
              <w:t>9</w:t>
            </w:r>
            <w:r w:rsidR="00BF6717" w:rsidRPr="00DA23FD">
              <w:rPr>
                <w:rFonts w:asciiTheme="minorHAnsi" w:hAnsiTheme="minorHAnsi" w:cstheme="minorHAnsi"/>
                <w:noProof/>
                <w:webHidden/>
                <w:sz w:val="24"/>
                <w:szCs w:val="24"/>
              </w:rPr>
              <w:fldChar w:fldCharType="end"/>
            </w:r>
          </w:hyperlink>
        </w:p>
        <w:p w:rsidR="00BF6717" w:rsidRPr="00DA23FD" w:rsidRDefault="00F32EDF" w:rsidP="00BF6717">
          <w:pPr>
            <w:pStyle w:val="TOC1"/>
            <w:tabs>
              <w:tab w:val="left" w:pos="440"/>
              <w:tab w:val="right" w:leader="dot" w:pos="10070"/>
            </w:tabs>
            <w:rPr>
              <w:rFonts w:asciiTheme="minorHAnsi" w:eastAsiaTheme="minorEastAsia" w:hAnsiTheme="minorHAnsi" w:cstheme="minorHAnsi"/>
              <w:noProof/>
              <w:sz w:val="24"/>
              <w:szCs w:val="24"/>
            </w:rPr>
          </w:pPr>
          <w:hyperlink w:anchor="_Toc109082378" w:history="1">
            <w:r w:rsidR="00BF6717" w:rsidRPr="00DA23FD">
              <w:rPr>
                <w:rStyle w:val="Hyperlink"/>
                <w:rFonts w:asciiTheme="minorHAnsi" w:hAnsiTheme="minorHAnsi" w:cstheme="minorHAnsi"/>
                <w:noProof/>
                <w:sz w:val="24"/>
                <w:szCs w:val="24"/>
              </w:rPr>
              <w:t>7.</w:t>
            </w:r>
            <w:r w:rsidR="00BF6717" w:rsidRPr="00DA23FD">
              <w:rPr>
                <w:rFonts w:asciiTheme="minorHAnsi" w:eastAsiaTheme="minorEastAsia" w:hAnsiTheme="minorHAnsi" w:cstheme="minorHAnsi"/>
                <w:noProof/>
                <w:sz w:val="24"/>
                <w:szCs w:val="24"/>
              </w:rPr>
              <w:tab/>
            </w:r>
            <w:r w:rsidR="00BF6717" w:rsidRPr="00DA23FD">
              <w:rPr>
                <w:rStyle w:val="Hyperlink"/>
                <w:rFonts w:asciiTheme="minorHAnsi" w:hAnsiTheme="minorHAnsi" w:cstheme="minorHAnsi"/>
                <w:noProof/>
                <w:sz w:val="24"/>
                <w:szCs w:val="24"/>
              </w:rPr>
              <w:t>Conclusion</w:t>
            </w:r>
            <w:r w:rsidR="00BF6717" w:rsidRPr="00DA23FD">
              <w:rPr>
                <w:rFonts w:asciiTheme="minorHAnsi" w:hAnsiTheme="minorHAnsi" w:cstheme="minorHAnsi"/>
                <w:noProof/>
                <w:webHidden/>
                <w:sz w:val="24"/>
                <w:szCs w:val="24"/>
              </w:rPr>
              <w:tab/>
            </w:r>
            <w:r w:rsidR="00BF6717" w:rsidRPr="00DA23FD">
              <w:rPr>
                <w:rFonts w:asciiTheme="minorHAnsi" w:hAnsiTheme="minorHAnsi" w:cstheme="minorHAnsi"/>
                <w:noProof/>
                <w:webHidden/>
                <w:sz w:val="24"/>
                <w:szCs w:val="24"/>
              </w:rPr>
              <w:fldChar w:fldCharType="begin"/>
            </w:r>
            <w:r w:rsidR="00BF6717" w:rsidRPr="00DA23FD">
              <w:rPr>
                <w:rFonts w:asciiTheme="minorHAnsi" w:hAnsiTheme="minorHAnsi" w:cstheme="minorHAnsi"/>
                <w:noProof/>
                <w:webHidden/>
                <w:sz w:val="24"/>
                <w:szCs w:val="24"/>
              </w:rPr>
              <w:instrText xml:space="preserve"> PAGEREF _Toc109082378 \h </w:instrText>
            </w:r>
            <w:r w:rsidR="00BF6717" w:rsidRPr="00DA23FD">
              <w:rPr>
                <w:rFonts w:asciiTheme="minorHAnsi" w:hAnsiTheme="minorHAnsi" w:cstheme="minorHAnsi"/>
                <w:noProof/>
                <w:webHidden/>
                <w:sz w:val="24"/>
                <w:szCs w:val="24"/>
              </w:rPr>
            </w:r>
            <w:r w:rsidR="00BF6717" w:rsidRPr="00DA23FD">
              <w:rPr>
                <w:rFonts w:asciiTheme="minorHAnsi" w:hAnsiTheme="minorHAnsi" w:cstheme="minorHAnsi"/>
                <w:noProof/>
                <w:webHidden/>
                <w:sz w:val="24"/>
                <w:szCs w:val="24"/>
              </w:rPr>
              <w:fldChar w:fldCharType="separate"/>
            </w:r>
            <w:r w:rsidR="005031EF">
              <w:rPr>
                <w:rFonts w:asciiTheme="minorHAnsi" w:hAnsiTheme="minorHAnsi" w:cstheme="minorHAnsi"/>
                <w:noProof/>
                <w:webHidden/>
                <w:sz w:val="24"/>
                <w:szCs w:val="24"/>
              </w:rPr>
              <w:t>9</w:t>
            </w:r>
            <w:r w:rsidR="00BF6717" w:rsidRPr="00DA23FD">
              <w:rPr>
                <w:rFonts w:asciiTheme="minorHAnsi" w:hAnsiTheme="minorHAnsi" w:cstheme="minorHAnsi"/>
                <w:noProof/>
                <w:webHidden/>
                <w:sz w:val="24"/>
                <w:szCs w:val="24"/>
              </w:rPr>
              <w:fldChar w:fldCharType="end"/>
            </w:r>
          </w:hyperlink>
        </w:p>
        <w:p w:rsidR="00BF6717" w:rsidRDefault="00BF6717" w:rsidP="00BF6717">
          <w:r w:rsidRPr="00DA23FD">
            <w:rPr>
              <w:rFonts w:asciiTheme="minorHAnsi" w:hAnsiTheme="minorHAnsi" w:cstheme="minorHAnsi"/>
              <w:b/>
              <w:bCs/>
              <w:noProof/>
              <w:sz w:val="24"/>
              <w:szCs w:val="24"/>
            </w:rPr>
            <w:fldChar w:fldCharType="end"/>
          </w:r>
        </w:p>
      </w:sdtContent>
    </w:sdt>
    <w:p w:rsidR="00BF6717" w:rsidRDefault="00BF6717" w:rsidP="00BF6717">
      <w:pPr>
        <w:pStyle w:val="ListParagraph"/>
        <w:spacing w:after="0" w:line="360" w:lineRule="auto"/>
        <w:rPr>
          <w:rFonts w:ascii="Cambria" w:eastAsia="Times New Roman" w:hAnsi="Cambria"/>
          <w:sz w:val="36"/>
          <w:szCs w:val="36"/>
        </w:rPr>
      </w:pPr>
    </w:p>
    <w:p w:rsidR="00BF6717" w:rsidRDefault="00BF6717" w:rsidP="00BF6717">
      <w:pPr>
        <w:pStyle w:val="ListParagraph"/>
        <w:spacing w:after="0" w:line="360" w:lineRule="auto"/>
        <w:rPr>
          <w:rFonts w:ascii="Cambria" w:eastAsia="Times New Roman" w:hAnsi="Cambria"/>
          <w:sz w:val="36"/>
          <w:szCs w:val="36"/>
        </w:rPr>
      </w:pPr>
    </w:p>
    <w:p w:rsidR="00BF6717" w:rsidRDefault="00BF6717" w:rsidP="00BF6717">
      <w:pPr>
        <w:pStyle w:val="ListParagraph"/>
        <w:spacing w:after="0" w:line="360" w:lineRule="auto"/>
        <w:rPr>
          <w:rFonts w:ascii="Cambria" w:eastAsia="Times New Roman" w:hAnsi="Cambria"/>
          <w:sz w:val="36"/>
          <w:szCs w:val="36"/>
        </w:rPr>
      </w:pPr>
    </w:p>
    <w:p w:rsidR="00BF6717" w:rsidRDefault="00BF6717" w:rsidP="00BF6717">
      <w:pPr>
        <w:pStyle w:val="ListParagraph"/>
        <w:spacing w:after="0" w:line="360" w:lineRule="auto"/>
        <w:rPr>
          <w:rFonts w:ascii="Cambria" w:eastAsia="Times New Roman" w:hAnsi="Cambria"/>
          <w:sz w:val="36"/>
          <w:szCs w:val="36"/>
        </w:rPr>
      </w:pPr>
    </w:p>
    <w:p w:rsidR="00BF6717" w:rsidRDefault="00BF6717" w:rsidP="00BF6717">
      <w:pPr>
        <w:pStyle w:val="ListParagraph"/>
        <w:spacing w:after="0" w:line="360" w:lineRule="auto"/>
        <w:rPr>
          <w:rFonts w:ascii="Cambria" w:eastAsia="Times New Roman" w:hAnsi="Cambria"/>
          <w:sz w:val="36"/>
          <w:szCs w:val="36"/>
        </w:rPr>
      </w:pPr>
    </w:p>
    <w:p w:rsidR="00BF6717" w:rsidRDefault="00BF6717" w:rsidP="00BF6717">
      <w:pPr>
        <w:pStyle w:val="ListParagraph"/>
        <w:spacing w:after="0" w:line="360" w:lineRule="auto"/>
        <w:rPr>
          <w:rFonts w:ascii="Cambria" w:eastAsia="Times New Roman" w:hAnsi="Cambria"/>
          <w:sz w:val="36"/>
          <w:szCs w:val="36"/>
        </w:rPr>
      </w:pPr>
    </w:p>
    <w:p w:rsidR="00BF6717" w:rsidRDefault="00BF6717" w:rsidP="00BF6717">
      <w:pPr>
        <w:pStyle w:val="ListParagraph"/>
        <w:spacing w:after="0" w:line="360" w:lineRule="auto"/>
        <w:rPr>
          <w:rFonts w:ascii="Cambria" w:eastAsia="Times New Roman" w:hAnsi="Cambria"/>
          <w:sz w:val="36"/>
          <w:szCs w:val="36"/>
        </w:rPr>
      </w:pPr>
    </w:p>
    <w:p w:rsidR="00BF6717" w:rsidRDefault="00BF6717" w:rsidP="00BF6717">
      <w:pPr>
        <w:pStyle w:val="ListParagraph"/>
        <w:spacing w:after="0" w:line="360" w:lineRule="auto"/>
        <w:rPr>
          <w:rFonts w:ascii="Cambria" w:eastAsia="Times New Roman" w:hAnsi="Cambria"/>
          <w:sz w:val="36"/>
          <w:szCs w:val="36"/>
        </w:rPr>
      </w:pPr>
    </w:p>
    <w:p w:rsidR="00BF6717" w:rsidRDefault="00BF6717" w:rsidP="00BF6717">
      <w:pPr>
        <w:pStyle w:val="ListParagraph"/>
        <w:spacing w:after="0" w:line="360" w:lineRule="auto"/>
        <w:rPr>
          <w:rFonts w:ascii="Cambria" w:eastAsia="Times New Roman" w:hAnsi="Cambria"/>
          <w:sz w:val="36"/>
          <w:szCs w:val="36"/>
        </w:rPr>
      </w:pPr>
    </w:p>
    <w:p w:rsidR="00BF6717" w:rsidRDefault="00BF6717" w:rsidP="00BF6717">
      <w:pPr>
        <w:pStyle w:val="ListParagraph"/>
        <w:spacing w:after="0" w:line="360" w:lineRule="auto"/>
        <w:rPr>
          <w:rFonts w:ascii="Cambria" w:eastAsia="Times New Roman" w:hAnsi="Cambria"/>
          <w:sz w:val="36"/>
          <w:szCs w:val="36"/>
        </w:rPr>
      </w:pPr>
    </w:p>
    <w:p w:rsidR="00BF6717" w:rsidRDefault="00BF6717" w:rsidP="00BF6717">
      <w:pPr>
        <w:pStyle w:val="ListParagraph"/>
        <w:spacing w:after="0" w:line="360" w:lineRule="auto"/>
        <w:rPr>
          <w:rFonts w:ascii="Cambria" w:eastAsia="Times New Roman" w:hAnsi="Cambria"/>
          <w:sz w:val="36"/>
          <w:szCs w:val="36"/>
        </w:rPr>
      </w:pPr>
    </w:p>
    <w:p w:rsidR="00223DF7" w:rsidRDefault="00223DF7" w:rsidP="00BF6717">
      <w:pPr>
        <w:pStyle w:val="ListParagraph"/>
        <w:spacing w:after="0" w:line="360" w:lineRule="auto"/>
        <w:rPr>
          <w:rFonts w:ascii="Cambria" w:eastAsia="Times New Roman" w:hAnsi="Cambria"/>
          <w:sz w:val="36"/>
          <w:szCs w:val="36"/>
        </w:rPr>
      </w:pPr>
    </w:p>
    <w:p w:rsidR="00BF6717" w:rsidRPr="00CF7ECB" w:rsidRDefault="00BF6717" w:rsidP="00CF7ECB">
      <w:pPr>
        <w:pStyle w:val="Heading1"/>
        <w:numPr>
          <w:ilvl w:val="0"/>
          <w:numId w:val="5"/>
        </w:numPr>
        <w:spacing w:before="0" w:after="240" w:line="360" w:lineRule="auto"/>
        <w:jc w:val="both"/>
        <w:rPr>
          <w:rFonts w:ascii="Times New Roman" w:hAnsi="Times New Roman"/>
          <w:color w:val="auto"/>
          <w:szCs w:val="24"/>
        </w:rPr>
      </w:pPr>
      <w:bookmarkStart w:id="0" w:name="_Toc109082371"/>
      <w:r w:rsidRPr="00CF7ECB">
        <w:rPr>
          <w:rFonts w:ascii="Times New Roman" w:hAnsi="Times New Roman"/>
          <w:color w:val="auto"/>
          <w:szCs w:val="24"/>
        </w:rPr>
        <w:lastRenderedPageBreak/>
        <w:t>Introduction</w:t>
      </w:r>
      <w:bookmarkEnd w:id="0"/>
    </w:p>
    <w:p w:rsidR="00BF6717" w:rsidRPr="00DA23FD" w:rsidRDefault="00BF6717" w:rsidP="00CF7ECB">
      <w:pPr>
        <w:spacing w:after="240" w:line="360" w:lineRule="auto"/>
        <w:jc w:val="both"/>
        <w:rPr>
          <w:rFonts w:ascii="Times New Roman" w:eastAsia="Times New Roman" w:hAnsi="Times New Roman"/>
          <w:sz w:val="24"/>
          <w:szCs w:val="24"/>
        </w:rPr>
      </w:pPr>
      <w:r w:rsidRPr="00DA23FD">
        <w:rPr>
          <w:rFonts w:ascii="Times New Roman" w:eastAsia="Times New Roman" w:hAnsi="Times New Roman"/>
          <w:sz w:val="24"/>
          <w:szCs w:val="24"/>
        </w:rPr>
        <w:t xml:space="preserve">As profession, Accounting had emerged following the ever increasing needs of mankind in the social, economic and business environment. The accounting profession has shown a continuous and tremendous growth in the business world. In the existing organizational dynamics and global integrations, the importance of vibrant Accounting and Finance professionals is indisputable. </w:t>
      </w:r>
    </w:p>
    <w:p w:rsidR="00BF6717" w:rsidRPr="00DA23FD" w:rsidRDefault="00BF6717" w:rsidP="00CF7ECB">
      <w:pPr>
        <w:spacing w:after="240" w:line="360" w:lineRule="auto"/>
        <w:jc w:val="both"/>
        <w:rPr>
          <w:rFonts w:ascii="Times New Roman" w:eastAsia="Times New Roman" w:hAnsi="Times New Roman"/>
          <w:sz w:val="24"/>
          <w:szCs w:val="24"/>
        </w:rPr>
      </w:pPr>
      <w:r w:rsidRPr="00DA23FD">
        <w:rPr>
          <w:rFonts w:ascii="Times New Roman" w:eastAsia="Times New Roman" w:hAnsi="Times New Roman"/>
          <w:sz w:val="24"/>
          <w:szCs w:val="24"/>
        </w:rPr>
        <w:t>Different countries in general, and Ethiopia, in particular host various organizations: private, governmental, profit making, non-profit making, service, manufacturing organizations, etc. The business world is becoming increasingly complex and is facing new and greater challenges continually. The Accounting and Finance profession, a key profession in modern business society, will have to meet these challenges. Given the volatility of events, the Accounting and Finance education program needs to provide new skills and knowledge to Accounting and Finance graduates who enter the profession.</w:t>
      </w:r>
    </w:p>
    <w:p w:rsidR="00BF6717" w:rsidRPr="00DA23FD" w:rsidRDefault="00BF6717" w:rsidP="00CF7ECB">
      <w:pPr>
        <w:spacing w:after="240" w:line="360" w:lineRule="auto"/>
        <w:jc w:val="both"/>
        <w:rPr>
          <w:rFonts w:ascii="Times New Roman" w:eastAsia="Times New Roman" w:hAnsi="Times New Roman"/>
          <w:sz w:val="24"/>
          <w:szCs w:val="24"/>
        </w:rPr>
      </w:pPr>
      <w:r w:rsidRPr="00DA23FD">
        <w:rPr>
          <w:rFonts w:ascii="Times New Roman" w:eastAsia="Times New Roman" w:hAnsi="Times New Roman"/>
          <w:sz w:val="24"/>
          <w:szCs w:val="24"/>
        </w:rPr>
        <w:t>This program is designed to prepare students for careers in Accounting and Finance in all economic sectors such as business, not-for-profit, and government organizations. The major areas of Accounting and Finance study are financial Accounting, Accounting information systems and information technology, cost and managerial Accounting, Public finance with focus on tax, Accounting for public sector and civic society, Finance , and auditing and assurance services. In addition to the above mentioned input of the program, it combines and applies several supporting subject fields including law, quantitative techniques and economics pertinent to the accounting and finance agenda.</w:t>
      </w:r>
    </w:p>
    <w:p w:rsidR="00BF6717" w:rsidRPr="00DA23FD" w:rsidRDefault="00BF6717" w:rsidP="00CF7ECB">
      <w:pPr>
        <w:spacing w:after="240" w:line="360" w:lineRule="auto"/>
        <w:jc w:val="both"/>
        <w:rPr>
          <w:rFonts w:ascii="Times New Roman" w:eastAsia="Times New Roman" w:hAnsi="Times New Roman"/>
          <w:sz w:val="24"/>
          <w:szCs w:val="24"/>
        </w:rPr>
      </w:pPr>
      <w:r w:rsidRPr="00DA23FD">
        <w:rPr>
          <w:rFonts w:ascii="Times New Roman" w:eastAsia="Times New Roman" w:hAnsi="Times New Roman"/>
          <w:sz w:val="24"/>
          <w:szCs w:val="24"/>
        </w:rPr>
        <w:t xml:space="preserve">The revised curriculum constitutes modules and courses carefully designed to transform the </w:t>
      </w:r>
      <w:r w:rsidR="005031EF">
        <w:rPr>
          <w:rFonts w:ascii="Times New Roman" w:eastAsia="Times New Roman" w:hAnsi="Times New Roman"/>
          <w:sz w:val="24"/>
          <w:szCs w:val="24"/>
        </w:rPr>
        <w:t>teaching and learning</w:t>
      </w:r>
      <w:r w:rsidRPr="00DA23FD">
        <w:rPr>
          <w:rFonts w:ascii="Times New Roman" w:eastAsia="Times New Roman" w:hAnsi="Times New Roman"/>
          <w:sz w:val="24"/>
          <w:szCs w:val="24"/>
        </w:rPr>
        <w:t xml:space="preserve"> approach </w:t>
      </w:r>
      <w:r w:rsidRPr="005031EF">
        <w:rPr>
          <w:rFonts w:ascii="Times New Roman" w:eastAsia="Times New Roman" w:hAnsi="Times New Roman"/>
          <w:sz w:val="24"/>
          <w:szCs w:val="24"/>
        </w:rPr>
        <w:t xml:space="preserve">to </w:t>
      </w:r>
      <w:r w:rsidR="005031EF">
        <w:rPr>
          <w:rFonts w:ascii="Times New Roman" w:eastAsia="Times New Roman" w:hAnsi="Times New Roman"/>
          <w:sz w:val="24"/>
          <w:szCs w:val="24"/>
        </w:rPr>
        <w:t>competency</w:t>
      </w:r>
      <w:r w:rsidRPr="005031EF">
        <w:rPr>
          <w:rFonts w:ascii="Times New Roman" w:eastAsia="Times New Roman" w:hAnsi="Times New Roman"/>
          <w:sz w:val="24"/>
          <w:szCs w:val="24"/>
        </w:rPr>
        <w:t xml:space="preserve"> </w:t>
      </w:r>
      <w:r w:rsidRPr="00DA23FD">
        <w:rPr>
          <w:rFonts w:ascii="Times New Roman" w:eastAsia="Times New Roman" w:hAnsi="Times New Roman"/>
          <w:sz w:val="24"/>
          <w:szCs w:val="24"/>
        </w:rPr>
        <w:t>based teaching/learning approach in order to help students to achieve the required learning outcomes that suit the need of labor market in particular and the development need of the country at large.</w:t>
      </w:r>
    </w:p>
    <w:p w:rsidR="00BF6717" w:rsidRDefault="00BF6717" w:rsidP="00CF7ECB">
      <w:pPr>
        <w:spacing w:after="240" w:line="360" w:lineRule="auto"/>
        <w:jc w:val="both"/>
        <w:rPr>
          <w:rFonts w:ascii="Times New Roman" w:eastAsia="Times New Roman" w:hAnsi="Times New Roman"/>
          <w:sz w:val="24"/>
          <w:szCs w:val="24"/>
        </w:rPr>
      </w:pPr>
      <w:r w:rsidRPr="00DA23FD">
        <w:rPr>
          <w:rFonts w:ascii="Times New Roman" w:eastAsia="Times New Roman" w:hAnsi="Times New Roman"/>
          <w:sz w:val="24"/>
          <w:szCs w:val="24"/>
        </w:rPr>
        <w:t xml:space="preserve">There should be </w:t>
      </w:r>
      <w:r w:rsidR="00223DF7" w:rsidRPr="00DA23FD">
        <w:rPr>
          <w:rFonts w:ascii="Times New Roman" w:eastAsia="Times New Roman" w:hAnsi="Times New Roman"/>
          <w:sz w:val="24"/>
          <w:szCs w:val="24"/>
        </w:rPr>
        <w:t>an intervention mechanism</w:t>
      </w:r>
      <w:r w:rsidRPr="00DA23FD">
        <w:rPr>
          <w:rFonts w:ascii="Times New Roman" w:eastAsia="Times New Roman" w:hAnsi="Times New Roman"/>
          <w:sz w:val="24"/>
          <w:szCs w:val="24"/>
        </w:rPr>
        <w:t xml:space="preserve"> to evaluate whether the students have attained the required </w:t>
      </w:r>
      <w:r w:rsidRPr="005031EF">
        <w:rPr>
          <w:rFonts w:ascii="Times New Roman" w:eastAsia="Times New Roman" w:hAnsi="Times New Roman"/>
          <w:sz w:val="24"/>
          <w:szCs w:val="24"/>
        </w:rPr>
        <w:t>competencies with the desired knowledge, skill and attitude through comprehensive assessment of learning apart from the common grade (CGPA) based assessments on course by course basis. Providing Exit exam is</w:t>
      </w:r>
      <w:r w:rsidRPr="00DA23FD">
        <w:rPr>
          <w:rFonts w:ascii="Times New Roman" w:eastAsia="Times New Roman" w:hAnsi="Times New Roman"/>
          <w:sz w:val="24"/>
          <w:szCs w:val="24"/>
        </w:rPr>
        <w:t xml:space="preserve"> regarded as</w:t>
      </w:r>
      <w:r w:rsidRPr="00DA23FD">
        <w:rPr>
          <w:rFonts w:ascii="Times New Roman" w:eastAsia="Times New Roman" w:hAnsi="Times New Roman"/>
          <w:b/>
          <w:sz w:val="24"/>
          <w:szCs w:val="24"/>
        </w:rPr>
        <w:t xml:space="preserve"> </w:t>
      </w:r>
      <w:r w:rsidRPr="00DA23FD">
        <w:rPr>
          <w:rFonts w:ascii="Times New Roman" w:eastAsia="Times New Roman" w:hAnsi="Times New Roman"/>
          <w:sz w:val="24"/>
          <w:szCs w:val="24"/>
        </w:rPr>
        <w:t xml:space="preserve">one of the best </w:t>
      </w:r>
      <w:r w:rsidR="00223DF7" w:rsidRPr="00DA23FD">
        <w:rPr>
          <w:rFonts w:ascii="Times New Roman" w:eastAsia="Times New Roman" w:hAnsi="Times New Roman"/>
          <w:sz w:val="24"/>
          <w:szCs w:val="24"/>
        </w:rPr>
        <w:t>interventions</w:t>
      </w:r>
      <w:r w:rsidRPr="00DA23FD">
        <w:rPr>
          <w:rFonts w:ascii="Times New Roman" w:eastAsia="Times New Roman" w:hAnsi="Times New Roman"/>
          <w:sz w:val="24"/>
          <w:szCs w:val="24"/>
        </w:rPr>
        <w:t xml:space="preserve"> </w:t>
      </w:r>
      <w:r w:rsidR="00223DF7" w:rsidRPr="00DA23FD">
        <w:rPr>
          <w:rFonts w:ascii="Times New Roman" w:eastAsia="Times New Roman" w:hAnsi="Times New Roman"/>
          <w:sz w:val="24"/>
          <w:szCs w:val="24"/>
        </w:rPr>
        <w:t>mechanisms</w:t>
      </w:r>
      <w:r w:rsidRPr="00DA23FD">
        <w:rPr>
          <w:rFonts w:ascii="Times New Roman" w:eastAsia="Times New Roman" w:hAnsi="Times New Roman"/>
          <w:sz w:val="24"/>
          <w:szCs w:val="24"/>
        </w:rPr>
        <w:t xml:space="preserve"> to check whether students achieved the desired level of competency and learning outcome with appropriate knowledge, skill and attitude.  </w:t>
      </w:r>
      <w:r w:rsidRPr="00DA23FD">
        <w:rPr>
          <w:rFonts w:ascii="Times New Roman" w:eastAsia="Times New Roman" w:hAnsi="Times New Roman"/>
          <w:sz w:val="24"/>
          <w:szCs w:val="24"/>
        </w:rPr>
        <w:lastRenderedPageBreak/>
        <w:t xml:space="preserve">As noted by </w:t>
      </w:r>
      <w:proofErr w:type="spellStart"/>
      <w:r w:rsidRPr="00DA23FD">
        <w:rPr>
          <w:rFonts w:ascii="Times New Roman" w:eastAsia="Times New Roman" w:hAnsi="Times New Roman"/>
          <w:sz w:val="24"/>
          <w:szCs w:val="24"/>
        </w:rPr>
        <w:t>MoE</w:t>
      </w:r>
      <w:proofErr w:type="spellEnd"/>
      <w:r w:rsidRPr="00DA23FD">
        <w:rPr>
          <w:rFonts w:ascii="Times New Roman" w:eastAsia="Times New Roman" w:hAnsi="Times New Roman"/>
          <w:sz w:val="24"/>
          <w:szCs w:val="24"/>
        </w:rPr>
        <w:t xml:space="preserve"> (2022)</w:t>
      </w:r>
      <w:r w:rsidRPr="00DA23FD">
        <w:rPr>
          <w:rStyle w:val="FootnoteReference"/>
          <w:rFonts w:ascii="Times New Roman" w:eastAsia="Times New Roman" w:hAnsi="Times New Roman"/>
          <w:sz w:val="24"/>
          <w:szCs w:val="24"/>
        </w:rPr>
        <w:footnoteReference w:id="1"/>
      </w:r>
      <w:r w:rsidRPr="00DA23FD">
        <w:rPr>
          <w:rFonts w:ascii="Times New Roman" w:eastAsia="Times New Roman" w:hAnsi="Times New Roman"/>
          <w:sz w:val="24"/>
          <w:szCs w:val="24"/>
        </w:rPr>
        <w:t xml:space="preserve"> </w:t>
      </w:r>
      <w:r w:rsidRPr="005031EF">
        <w:rPr>
          <w:rFonts w:ascii="Times New Roman" w:eastAsia="Times New Roman" w:hAnsi="Times New Roman"/>
          <w:sz w:val="24"/>
          <w:szCs w:val="24"/>
        </w:rPr>
        <w:t>Exit exam</w:t>
      </w:r>
      <w:r w:rsidRPr="00DA23FD">
        <w:rPr>
          <w:rFonts w:ascii="Times New Roman" w:eastAsia="Times New Roman" w:hAnsi="Times New Roman"/>
          <w:sz w:val="24"/>
          <w:szCs w:val="24"/>
        </w:rPr>
        <w:t xml:space="preserve"> is supposed to measure the learning outputs of a program as a whole not the individual course so as to </w:t>
      </w:r>
      <w:r w:rsidR="00223DF7" w:rsidRPr="00DA23FD">
        <w:rPr>
          <w:rFonts w:ascii="Times New Roman" w:eastAsia="Times New Roman" w:hAnsi="Times New Roman"/>
          <w:sz w:val="24"/>
          <w:szCs w:val="24"/>
        </w:rPr>
        <w:t>assess students’</w:t>
      </w:r>
      <w:r w:rsidRPr="00DA23FD">
        <w:rPr>
          <w:rFonts w:ascii="Times New Roman" w:eastAsia="Times New Roman" w:hAnsi="Times New Roman"/>
          <w:sz w:val="24"/>
          <w:szCs w:val="24"/>
        </w:rPr>
        <w:t xml:space="preserve"> overall understanding of their educational experience. Hence, competence based comprehensive examination/s are conducted up on the completion of Bachelor Degree. </w:t>
      </w:r>
      <w:r w:rsidR="005031EF">
        <w:rPr>
          <w:rFonts w:ascii="Times New Roman" w:eastAsia="Times New Roman" w:hAnsi="Times New Roman"/>
          <w:sz w:val="24"/>
          <w:szCs w:val="24"/>
        </w:rPr>
        <w:t>To this end, the</w:t>
      </w:r>
      <w:r w:rsidR="00223DF7" w:rsidRPr="00DA23FD">
        <w:rPr>
          <w:rFonts w:ascii="Times New Roman" w:eastAsia="Times New Roman" w:hAnsi="Times New Roman"/>
          <w:sz w:val="24"/>
          <w:szCs w:val="24"/>
        </w:rPr>
        <w:t xml:space="preserve"> Ministry of E</w:t>
      </w:r>
      <w:r w:rsidRPr="00DA23FD">
        <w:rPr>
          <w:rFonts w:ascii="Times New Roman" w:eastAsia="Times New Roman" w:hAnsi="Times New Roman"/>
          <w:sz w:val="24"/>
          <w:szCs w:val="24"/>
        </w:rPr>
        <w:t xml:space="preserve">ducation has revealed a strategy to introduce exit exams in undergraduate university programs from 2015 E.C (2022/23 G.C) Academic year.  </w:t>
      </w:r>
    </w:p>
    <w:p w:rsidR="005031EF" w:rsidRPr="006F2825" w:rsidRDefault="005031EF" w:rsidP="005031EF">
      <w:pPr>
        <w:spacing w:after="240" w:line="360" w:lineRule="auto"/>
        <w:jc w:val="both"/>
        <w:rPr>
          <w:rFonts w:ascii="Times New Roman" w:eastAsia="Times New Roman" w:hAnsi="Times New Roman"/>
        </w:rPr>
      </w:pPr>
      <w:r>
        <w:rPr>
          <w:rFonts w:ascii="Times New Roman" w:eastAsia="Times New Roman" w:hAnsi="Times New Roman"/>
          <w:sz w:val="24"/>
          <w:szCs w:val="24"/>
        </w:rPr>
        <w:t xml:space="preserve">The main </w:t>
      </w:r>
      <w:r w:rsidRPr="005A4F7D">
        <w:rPr>
          <w:rFonts w:ascii="Times New Roman" w:eastAsia="Times New Roman" w:hAnsi="Times New Roman"/>
          <w:sz w:val="24"/>
          <w:szCs w:val="24"/>
        </w:rPr>
        <w:t xml:space="preserve">objectives of </w:t>
      </w:r>
      <w:r>
        <w:rPr>
          <w:rFonts w:ascii="Times New Roman" w:eastAsia="Times New Roman" w:hAnsi="Times New Roman"/>
          <w:bCs/>
          <w:sz w:val="24"/>
          <w:szCs w:val="24"/>
        </w:rPr>
        <w:t>e</w:t>
      </w:r>
      <w:r w:rsidRPr="005A4F7D">
        <w:rPr>
          <w:rFonts w:ascii="Times New Roman" w:eastAsia="Times New Roman" w:hAnsi="Times New Roman"/>
          <w:bCs/>
          <w:sz w:val="24"/>
          <w:szCs w:val="24"/>
        </w:rPr>
        <w:t>xit exam</w:t>
      </w:r>
      <w:r>
        <w:rPr>
          <w:rFonts w:ascii="Times New Roman" w:eastAsia="Times New Roman" w:hAnsi="Times New Roman"/>
          <w:bCs/>
          <w:sz w:val="24"/>
          <w:szCs w:val="24"/>
        </w:rPr>
        <w:t>ination</w:t>
      </w:r>
      <w:r w:rsidRPr="005A4F7D">
        <w:rPr>
          <w:rFonts w:ascii="Times New Roman" w:eastAsia="Times New Roman" w:hAnsi="Times New Roman"/>
          <w:bCs/>
          <w:sz w:val="24"/>
          <w:szCs w:val="24"/>
        </w:rPr>
        <w:t xml:space="preserve"> are </w:t>
      </w:r>
      <w:r w:rsidRPr="005A4F7D">
        <w:rPr>
          <w:rFonts w:ascii="Times New Roman" w:eastAsia="Times New Roman" w:hAnsi="Times New Roman"/>
          <w:sz w:val="24"/>
          <w:szCs w:val="24"/>
        </w:rPr>
        <w:t>as</w:t>
      </w:r>
      <w:r>
        <w:rPr>
          <w:rFonts w:ascii="Times New Roman" w:eastAsia="Times New Roman" w:hAnsi="Times New Roman"/>
          <w:sz w:val="24"/>
          <w:szCs w:val="24"/>
        </w:rPr>
        <w:t xml:space="preserve"> follows</w:t>
      </w:r>
      <w:r w:rsidRPr="006F2825">
        <w:rPr>
          <w:rFonts w:ascii="Times New Roman" w:eastAsia="Times New Roman" w:hAnsi="Times New Roman"/>
          <w:sz w:val="24"/>
          <w:szCs w:val="24"/>
        </w:rPr>
        <w:t>:</w:t>
      </w:r>
    </w:p>
    <w:p w:rsidR="005031EF" w:rsidRPr="0075476E" w:rsidRDefault="005031EF" w:rsidP="005031EF">
      <w:pPr>
        <w:pStyle w:val="ListParagraph"/>
        <w:numPr>
          <w:ilvl w:val="0"/>
          <w:numId w:val="6"/>
        </w:numPr>
        <w:spacing w:after="240" w:line="360" w:lineRule="auto"/>
        <w:jc w:val="both"/>
        <w:rPr>
          <w:rFonts w:ascii="Times New Roman" w:eastAsia="Times New Roman" w:hAnsi="Times New Roman"/>
        </w:rPr>
      </w:pPr>
      <w:r w:rsidRPr="006F2825">
        <w:rPr>
          <w:rFonts w:ascii="Times New Roman" w:eastAsia="Times New Roman" w:hAnsi="Times New Roman"/>
          <w:sz w:val="24"/>
          <w:szCs w:val="24"/>
        </w:rPr>
        <w:t>To ensure student</w:t>
      </w:r>
      <w:r>
        <w:rPr>
          <w:rFonts w:ascii="Times New Roman" w:eastAsia="Times New Roman" w:hAnsi="Times New Roman"/>
          <w:sz w:val="24"/>
          <w:szCs w:val="24"/>
        </w:rPr>
        <w:t>s’ achievement and improve</w:t>
      </w:r>
      <w:r w:rsidRPr="006F2825">
        <w:rPr>
          <w:rFonts w:ascii="Times New Roman" w:eastAsia="Times New Roman" w:hAnsi="Times New Roman"/>
          <w:sz w:val="24"/>
          <w:szCs w:val="24"/>
        </w:rPr>
        <w:t xml:space="preserve"> quality of education;</w:t>
      </w:r>
      <w:r>
        <w:rPr>
          <w:rFonts w:ascii="Times New Roman" w:eastAsia="Times New Roman" w:hAnsi="Times New Roman"/>
          <w:sz w:val="24"/>
          <w:szCs w:val="24"/>
        </w:rPr>
        <w:t xml:space="preserve"> </w:t>
      </w:r>
    </w:p>
    <w:p w:rsidR="005031EF" w:rsidRPr="006F2825" w:rsidRDefault="005031EF" w:rsidP="005031EF">
      <w:pPr>
        <w:pStyle w:val="ListParagraph"/>
        <w:numPr>
          <w:ilvl w:val="0"/>
          <w:numId w:val="6"/>
        </w:numPr>
        <w:spacing w:after="240" w:line="360" w:lineRule="auto"/>
        <w:jc w:val="both"/>
        <w:rPr>
          <w:rFonts w:ascii="Times New Roman" w:eastAsia="Times New Roman" w:hAnsi="Times New Roman"/>
        </w:rPr>
      </w:pPr>
      <w:r>
        <w:rPr>
          <w:rFonts w:ascii="Times New Roman" w:eastAsia="Times New Roman" w:hAnsi="Times New Roman"/>
          <w:sz w:val="24"/>
          <w:szCs w:val="24"/>
        </w:rPr>
        <w:t>To improve</w:t>
      </w:r>
      <w:r w:rsidRPr="006F2825">
        <w:rPr>
          <w:rFonts w:ascii="Times New Roman" w:eastAsia="Times New Roman" w:hAnsi="Times New Roman"/>
          <w:sz w:val="24"/>
          <w:szCs w:val="24"/>
        </w:rPr>
        <w:t xml:space="preserve"> </w:t>
      </w:r>
      <w:r>
        <w:rPr>
          <w:rFonts w:ascii="Times New Roman" w:eastAsia="Times New Roman" w:hAnsi="Times New Roman"/>
          <w:sz w:val="24"/>
          <w:szCs w:val="24"/>
        </w:rPr>
        <w:t>the relevance</w:t>
      </w:r>
      <w:r w:rsidRPr="006F2825">
        <w:rPr>
          <w:rFonts w:ascii="Times New Roman" w:eastAsia="Times New Roman" w:hAnsi="Times New Roman"/>
          <w:sz w:val="24"/>
          <w:szCs w:val="24"/>
        </w:rPr>
        <w:t xml:space="preserve"> of academic programs and institutional performance;</w:t>
      </w:r>
    </w:p>
    <w:p w:rsidR="005031EF" w:rsidRPr="0075476E" w:rsidRDefault="005031EF" w:rsidP="005031EF">
      <w:pPr>
        <w:pStyle w:val="ListParagraph"/>
        <w:numPr>
          <w:ilvl w:val="0"/>
          <w:numId w:val="6"/>
        </w:numPr>
        <w:spacing w:after="240" w:line="360" w:lineRule="auto"/>
        <w:jc w:val="both"/>
        <w:rPr>
          <w:rFonts w:ascii="Times New Roman" w:eastAsia="Times New Roman" w:hAnsi="Times New Roman"/>
          <w:sz w:val="24"/>
          <w:szCs w:val="24"/>
        </w:rPr>
      </w:pPr>
      <w:r w:rsidRPr="006F2825">
        <w:rPr>
          <w:rFonts w:ascii="Times New Roman" w:eastAsia="Times New Roman" w:hAnsi="Times New Roman"/>
          <w:sz w:val="24"/>
          <w:szCs w:val="24"/>
        </w:rPr>
        <w:t xml:space="preserve">To </w:t>
      </w:r>
      <w:r>
        <w:rPr>
          <w:rFonts w:ascii="Times New Roman" w:eastAsia="Times New Roman" w:hAnsi="Times New Roman"/>
          <w:sz w:val="24"/>
          <w:szCs w:val="24"/>
        </w:rPr>
        <w:t>assess whether higher education graduates attain the graduate profile or not</w:t>
      </w:r>
    </w:p>
    <w:p w:rsidR="005031EF" w:rsidRPr="006F2825" w:rsidRDefault="005031EF" w:rsidP="005031EF">
      <w:pPr>
        <w:pStyle w:val="ListParagraph"/>
        <w:numPr>
          <w:ilvl w:val="0"/>
          <w:numId w:val="6"/>
        </w:numPr>
        <w:spacing w:after="240" w:line="360" w:lineRule="auto"/>
        <w:jc w:val="both"/>
        <w:rPr>
          <w:rFonts w:ascii="Times New Roman" w:eastAsia="Times New Roman" w:hAnsi="Times New Roman"/>
        </w:rPr>
      </w:pPr>
      <w:r w:rsidRPr="006F2825">
        <w:rPr>
          <w:rFonts w:ascii="Times New Roman" w:eastAsia="Times New Roman" w:hAnsi="Times New Roman"/>
          <w:sz w:val="24"/>
          <w:szCs w:val="24"/>
        </w:rPr>
        <w:t>To produce skilled and competent manpower for local, national, and international markets;</w:t>
      </w:r>
    </w:p>
    <w:p w:rsidR="005031EF" w:rsidRPr="006F2825" w:rsidRDefault="005031EF" w:rsidP="005031EF">
      <w:pPr>
        <w:pStyle w:val="ListParagraph"/>
        <w:numPr>
          <w:ilvl w:val="0"/>
          <w:numId w:val="6"/>
        </w:numPr>
        <w:spacing w:after="240" w:line="360" w:lineRule="auto"/>
        <w:jc w:val="both"/>
        <w:rPr>
          <w:rFonts w:ascii="Times New Roman" w:eastAsia="Times New Roman" w:hAnsi="Times New Roman"/>
        </w:rPr>
      </w:pPr>
      <w:r w:rsidRPr="006F2825">
        <w:rPr>
          <w:rFonts w:ascii="Times New Roman" w:eastAsia="Times New Roman" w:hAnsi="Times New Roman"/>
          <w:sz w:val="24"/>
          <w:szCs w:val="24"/>
        </w:rPr>
        <w:t>To ensure that graduates achieve the required learning outcome</w:t>
      </w:r>
      <w:r>
        <w:rPr>
          <w:rFonts w:ascii="Times New Roman" w:eastAsia="Times New Roman" w:hAnsi="Times New Roman"/>
          <w:sz w:val="24"/>
          <w:szCs w:val="24"/>
        </w:rPr>
        <w:t>s</w:t>
      </w:r>
      <w:r w:rsidRPr="006F2825">
        <w:rPr>
          <w:rFonts w:ascii="Times New Roman" w:eastAsia="Times New Roman" w:hAnsi="Times New Roman"/>
          <w:sz w:val="24"/>
          <w:szCs w:val="24"/>
        </w:rPr>
        <w:t xml:space="preserve"> and hence meet the graduate profile of the curriculum;</w:t>
      </w:r>
    </w:p>
    <w:p w:rsidR="005031EF" w:rsidRPr="00D20461" w:rsidRDefault="005031EF" w:rsidP="005031EF">
      <w:pPr>
        <w:pStyle w:val="ListParagraph"/>
        <w:numPr>
          <w:ilvl w:val="0"/>
          <w:numId w:val="6"/>
        </w:numPr>
        <w:spacing w:after="240" w:line="360" w:lineRule="auto"/>
        <w:jc w:val="both"/>
        <w:rPr>
          <w:rFonts w:ascii="Times New Roman" w:eastAsia="Times New Roman" w:hAnsi="Times New Roman"/>
        </w:rPr>
      </w:pPr>
      <w:r w:rsidRPr="00D20461">
        <w:rPr>
          <w:rFonts w:ascii="Times New Roman" w:eastAsia="Times New Roman" w:hAnsi="Times New Roman"/>
          <w:sz w:val="24"/>
          <w:szCs w:val="24"/>
        </w:rPr>
        <w:t>To provide a platfor</w:t>
      </w:r>
      <w:bookmarkStart w:id="1" w:name="_GoBack"/>
      <w:bookmarkEnd w:id="1"/>
      <w:r w:rsidRPr="00D20461">
        <w:rPr>
          <w:rFonts w:ascii="Times New Roman" w:eastAsia="Times New Roman" w:hAnsi="Times New Roman"/>
          <w:sz w:val="24"/>
          <w:szCs w:val="24"/>
        </w:rPr>
        <w:t>m as a quality monitoring tool in the form of certification of competence for employment;</w:t>
      </w:r>
    </w:p>
    <w:p w:rsidR="005031EF" w:rsidRPr="005A4F7D" w:rsidRDefault="005031EF" w:rsidP="005031EF">
      <w:pPr>
        <w:spacing w:after="240" w:line="360" w:lineRule="auto"/>
        <w:jc w:val="both"/>
        <w:rPr>
          <w:rFonts w:ascii="Times New Roman" w:eastAsia="Times New Roman" w:hAnsi="Times New Roman"/>
          <w:sz w:val="24"/>
          <w:szCs w:val="24"/>
        </w:rPr>
      </w:pPr>
      <w:r w:rsidRPr="005A4F7D">
        <w:rPr>
          <w:rFonts w:ascii="Times New Roman" w:eastAsia="Times New Roman" w:hAnsi="Times New Roman"/>
          <w:sz w:val="24"/>
          <w:szCs w:val="24"/>
        </w:rPr>
        <w:t>It is important to set competency areas of the subject matter (program) in order to measure the how much graduates are acquired with skills, knowledge and attitudes. The following shows us the significance or setting competencies and identifying core courses of the program;</w:t>
      </w:r>
    </w:p>
    <w:p w:rsidR="005031EF" w:rsidRPr="005A4F7D" w:rsidRDefault="005031EF" w:rsidP="005031EF">
      <w:pPr>
        <w:pStyle w:val="ListParagraph"/>
        <w:numPr>
          <w:ilvl w:val="0"/>
          <w:numId w:val="6"/>
        </w:numPr>
        <w:spacing w:after="240" w:line="360" w:lineRule="auto"/>
        <w:jc w:val="both"/>
        <w:rPr>
          <w:rFonts w:ascii="Times New Roman" w:eastAsia="Times New Roman" w:hAnsi="Times New Roman"/>
          <w:sz w:val="24"/>
          <w:szCs w:val="24"/>
        </w:rPr>
      </w:pPr>
      <w:r w:rsidRPr="005A4F7D">
        <w:rPr>
          <w:rFonts w:ascii="Times New Roman" w:eastAsia="Times New Roman" w:hAnsi="Times New Roman"/>
          <w:sz w:val="24"/>
          <w:szCs w:val="24"/>
        </w:rPr>
        <w:t>To set competencies that helps to assess the basic skills, knowledge and attitude of graduating students;</w:t>
      </w:r>
    </w:p>
    <w:p w:rsidR="005031EF" w:rsidRPr="005A4F7D" w:rsidRDefault="005031EF" w:rsidP="005031EF">
      <w:pPr>
        <w:pStyle w:val="ListParagraph"/>
        <w:numPr>
          <w:ilvl w:val="0"/>
          <w:numId w:val="6"/>
        </w:numPr>
        <w:spacing w:after="240" w:line="360" w:lineRule="auto"/>
        <w:jc w:val="both"/>
        <w:rPr>
          <w:rFonts w:ascii="Times New Roman" w:eastAsia="Times New Roman" w:hAnsi="Times New Roman"/>
          <w:sz w:val="24"/>
          <w:szCs w:val="24"/>
        </w:rPr>
      </w:pPr>
      <w:r w:rsidRPr="005A4F7D">
        <w:rPr>
          <w:rFonts w:ascii="Times New Roman" w:eastAsia="Times New Roman" w:hAnsi="Times New Roman"/>
          <w:sz w:val="24"/>
          <w:szCs w:val="24"/>
        </w:rPr>
        <w:t>To systematically identify the core courses which will be included the exit exam;</w:t>
      </w:r>
    </w:p>
    <w:p w:rsidR="00BF6717" w:rsidRPr="00DA23FD" w:rsidRDefault="00BF6717" w:rsidP="00CF7ECB">
      <w:pPr>
        <w:spacing w:after="240" w:line="360" w:lineRule="auto"/>
        <w:jc w:val="both"/>
        <w:rPr>
          <w:rFonts w:ascii="Times New Roman" w:eastAsia="Times New Roman" w:hAnsi="Times New Roman"/>
          <w:sz w:val="24"/>
          <w:szCs w:val="24"/>
        </w:rPr>
      </w:pPr>
      <w:r w:rsidRPr="00DA23FD">
        <w:rPr>
          <w:rFonts w:ascii="Times New Roman" w:eastAsia="Times New Roman" w:hAnsi="Times New Roman"/>
          <w:sz w:val="24"/>
          <w:szCs w:val="24"/>
        </w:rPr>
        <w:t xml:space="preserve">With this aim and given the graduate profile, </w:t>
      </w:r>
      <w:r w:rsidRPr="005031EF">
        <w:rPr>
          <w:rFonts w:ascii="Times New Roman" w:eastAsia="Times New Roman" w:hAnsi="Times New Roman"/>
          <w:sz w:val="24"/>
          <w:szCs w:val="24"/>
        </w:rPr>
        <w:t>core competency</w:t>
      </w:r>
      <w:r w:rsidRPr="00DA23FD">
        <w:rPr>
          <w:rFonts w:ascii="Times New Roman" w:eastAsia="Times New Roman" w:hAnsi="Times New Roman"/>
          <w:b/>
          <w:sz w:val="24"/>
          <w:szCs w:val="24"/>
        </w:rPr>
        <w:t xml:space="preserve"> </w:t>
      </w:r>
      <w:r w:rsidRPr="00DA23FD">
        <w:rPr>
          <w:rFonts w:ascii="Times New Roman" w:eastAsia="Times New Roman" w:hAnsi="Times New Roman"/>
          <w:sz w:val="24"/>
          <w:szCs w:val="24"/>
        </w:rPr>
        <w:t xml:space="preserve">areas based on which exit exam is to be provided for the Bachelor Degree in Accounting and Finance are identified with the desired learning out comes expected from graduates. The competencies are developed in such a way that the exit exam assessment ensure whether the graduate of Accounting and Finance student possess the desired knowledge, skills and attitude.   </w:t>
      </w:r>
    </w:p>
    <w:p w:rsidR="00BF6717" w:rsidRPr="00DA23FD" w:rsidRDefault="00BF6717" w:rsidP="00CF7ECB">
      <w:pPr>
        <w:spacing w:after="240" w:line="360" w:lineRule="auto"/>
        <w:jc w:val="both"/>
        <w:rPr>
          <w:rFonts w:ascii="Times New Roman" w:eastAsia="Times New Roman" w:hAnsi="Times New Roman"/>
          <w:sz w:val="24"/>
          <w:szCs w:val="24"/>
        </w:rPr>
      </w:pPr>
      <w:r w:rsidRPr="00DA23FD">
        <w:rPr>
          <w:rFonts w:ascii="Times New Roman" w:eastAsia="Times New Roman" w:hAnsi="Times New Roman"/>
          <w:sz w:val="24"/>
          <w:szCs w:val="24"/>
        </w:rPr>
        <w:lastRenderedPageBreak/>
        <w:t xml:space="preserve">Accordingly, </w:t>
      </w:r>
      <w:r w:rsidRPr="005031EF">
        <w:rPr>
          <w:rFonts w:ascii="Times New Roman" w:eastAsia="Times New Roman" w:hAnsi="Times New Roman"/>
          <w:sz w:val="24"/>
          <w:szCs w:val="24"/>
        </w:rPr>
        <w:t>15 core/major courses</w:t>
      </w:r>
      <w:r w:rsidRPr="00DA23FD">
        <w:rPr>
          <w:rFonts w:ascii="Times New Roman" w:eastAsia="Times New Roman" w:hAnsi="Times New Roman"/>
          <w:sz w:val="24"/>
          <w:szCs w:val="24"/>
        </w:rPr>
        <w:t xml:space="preserve"> that are offered to students’ of Accounting and Finance at various levels </w:t>
      </w:r>
      <w:r w:rsidR="00223DF7" w:rsidRPr="00DA23FD">
        <w:rPr>
          <w:rFonts w:ascii="Times New Roman" w:eastAsia="Times New Roman" w:hAnsi="Times New Roman"/>
          <w:sz w:val="24"/>
          <w:szCs w:val="24"/>
        </w:rPr>
        <w:t>throughout their</w:t>
      </w:r>
      <w:r w:rsidRPr="00DA23FD">
        <w:rPr>
          <w:rFonts w:ascii="Times New Roman" w:eastAsia="Times New Roman" w:hAnsi="Times New Roman"/>
          <w:sz w:val="24"/>
          <w:szCs w:val="24"/>
        </w:rPr>
        <w:t xml:space="preserve"> stay at university are identified under </w:t>
      </w:r>
      <w:r w:rsidRPr="005031EF">
        <w:rPr>
          <w:rFonts w:ascii="Times New Roman" w:eastAsia="Times New Roman" w:hAnsi="Times New Roman"/>
          <w:sz w:val="24"/>
          <w:szCs w:val="24"/>
        </w:rPr>
        <w:t>five major thematic</w:t>
      </w:r>
      <w:r w:rsidRPr="00DA23FD">
        <w:rPr>
          <w:rFonts w:ascii="Times New Roman" w:eastAsia="Times New Roman" w:hAnsi="Times New Roman"/>
          <w:sz w:val="24"/>
          <w:szCs w:val="24"/>
        </w:rPr>
        <w:t xml:space="preserve"> areas based on the required learning outcomes. The identification of major </w:t>
      </w:r>
      <w:r w:rsidR="00223DF7" w:rsidRPr="00DA23FD">
        <w:rPr>
          <w:rFonts w:ascii="Times New Roman" w:eastAsia="Times New Roman" w:hAnsi="Times New Roman"/>
          <w:sz w:val="24"/>
          <w:szCs w:val="24"/>
        </w:rPr>
        <w:t>themes was</w:t>
      </w:r>
      <w:r w:rsidRPr="00DA23FD">
        <w:rPr>
          <w:rFonts w:ascii="Times New Roman" w:eastAsia="Times New Roman" w:hAnsi="Times New Roman"/>
          <w:sz w:val="24"/>
          <w:szCs w:val="24"/>
        </w:rPr>
        <w:t xml:space="preserve"> done by considering the desired </w:t>
      </w:r>
      <w:r w:rsidRPr="005031EF">
        <w:rPr>
          <w:rFonts w:ascii="Times New Roman" w:eastAsia="Times New Roman" w:hAnsi="Times New Roman"/>
          <w:sz w:val="24"/>
          <w:szCs w:val="24"/>
        </w:rPr>
        <w:t>core competencies.</w:t>
      </w:r>
      <w:r w:rsidRPr="00DA23FD">
        <w:rPr>
          <w:rFonts w:ascii="Times New Roman" w:eastAsia="Times New Roman" w:hAnsi="Times New Roman"/>
          <w:sz w:val="24"/>
          <w:szCs w:val="24"/>
        </w:rPr>
        <w:t xml:space="preserve"> </w:t>
      </w:r>
    </w:p>
    <w:p w:rsidR="00BF6717" w:rsidRPr="00DA23FD" w:rsidRDefault="00BF6717" w:rsidP="00CF7ECB">
      <w:pPr>
        <w:spacing w:after="240" w:line="360" w:lineRule="auto"/>
        <w:jc w:val="both"/>
        <w:rPr>
          <w:rFonts w:ascii="Times New Roman" w:eastAsia="Times New Roman" w:hAnsi="Times New Roman"/>
          <w:sz w:val="24"/>
          <w:szCs w:val="24"/>
        </w:rPr>
      </w:pPr>
      <w:r w:rsidRPr="00DA23FD">
        <w:rPr>
          <w:rFonts w:ascii="Times New Roman" w:eastAsia="Times New Roman" w:hAnsi="Times New Roman"/>
          <w:sz w:val="24"/>
          <w:szCs w:val="24"/>
        </w:rPr>
        <w:t>The five major thematic areas on which the exit exam will be based are:</w:t>
      </w:r>
    </w:p>
    <w:p w:rsidR="00BF6717" w:rsidRPr="00CF7ECB" w:rsidRDefault="00BF6717" w:rsidP="00CF7ECB">
      <w:pPr>
        <w:pStyle w:val="ListParagraph"/>
        <w:numPr>
          <w:ilvl w:val="0"/>
          <w:numId w:val="4"/>
        </w:numPr>
        <w:spacing w:after="240" w:line="360" w:lineRule="auto"/>
        <w:ind w:left="1080"/>
        <w:jc w:val="both"/>
        <w:rPr>
          <w:rFonts w:ascii="Times New Roman" w:eastAsia="Times New Roman" w:hAnsi="Times New Roman"/>
          <w:sz w:val="24"/>
          <w:szCs w:val="24"/>
        </w:rPr>
      </w:pPr>
      <w:r w:rsidRPr="00CF7ECB">
        <w:rPr>
          <w:rFonts w:ascii="Times New Roman" w:eastAsia="Times New Roman" w:hAnsi="Times New Roman"/>
          <w:sz w:val="24"/>
          <w:szCs w:val="24"/>
        </w:rPr>
        <w:t>Financial Accounting and Reporting &amp; Accounting Information System</w:t>
      </w:r>
    </w:p>
    <w:p w:rsidR="00BF6717" w:rsidRPr="00CF7ECB" w:rsidRDefault="00BF6717" w:rsidP="00CF7ECB">
      <w:pPr>
        <w:pStyle w:val="ListParagraph"/>
        <w:numPr>
          <w:ilvl w:val="0"/>
          <w:numId w:val="4"/>
        </w:numPr>
        <w:spacing w:after="240" w:line="360" w:lineRule="auto"/>
        <w:ind w:left="1080"/>
        <w:jc w:val="both"/>
        <w:rPr>
          <w:rFonts w:ascii="Times New Roman" w:eastAsia="Times New Roman" w:hAnsi="Times New Roman"/>
          <w:sz w:val="24"/>
          <w:szCs w:val="24"/>
        </w:rPr>
      </w:pPr>
      <w:r w:rsidRPr="00CF7ECB">
        <w:rPr>
          <w:rFonts w:ascii="Times New Roman" w:hAnsi="Times New Roman"/>
          <w:sz w:val="24"/>
          <w:szCs w:val="24"/>
        </w:rPr>
        <w:t>Managerial Accounting</w:t>
      </w:r>
    </w:p>
    <w:p w:rsidR="00BF6717" w:rsidRPr="00CF7ECB" w:rsidRDefault="00BF6717" w:rsidP="00CF7ECB">
      <w:pPr>
        <w:pStyle w:val="ListParagraph"/>
        <w:numPr>
          <w:ilvl w:val="0"/>
          <w:numId w:val="4"/>
        </w:numPr>
        <w:spacing w:after="240" w:line="360" w:lineRule="auto"/>
        <w:ind w:left="1080"/>
        <w:jc w:val="both"/>
        <w:rPr>
          <w:rFonts w:ascii="Times New Roman" w:eastAsia="Times New Roman" w:hAnsi="Times New Roman"/>
          <w:sz w:val="24"/>
          <w:szCs w:val="24"/>
        </w:rPr>
      </w:pPr>
      <w:r w:rsidRPr="00CF7ECB">
        <w:rPr>
          <w:rFonts w:ascii="Times New Roman" w:hAnsi="Times New Roman"/>
          <w:sz w:val="24"/>
          <w:szCs w:val="24"/>
        </w:rPr>
        <w:t>Corporat</w:t>
      </w:r>
      <w:r w:rsidR="00223DF7" w:rsidRPr="00CF7ECB">
        <w:rPr>
          <w:rFonts w:ascii="Times New Roman" w:hAnsi="Times New Roman"/>
          <w:sz w:val="24"/>
          <w:szCs w:val="24"/>
        </w:rPr>
        <w:t>e Finance and Financial Institu</w:t>
      </w:r>
      <w:r w:rsidRPr="00CF7ECB">
        <w:rPr>
          <w:rFonts w:ascii="Times New Roman" w:hAnsi="Times New Roman"/>
          <w:sz w:val="24"/>
          <w:szCs w:val="24"/>
        </w:rPr>
        <w:t xml:space="preserve">tions </w:t>
      </w:r>
    </w:p>
    <w:p w:rsidR="00BF6717" w:rsidRPr="00CF7ECB" w:rsidRDefault="00BF6717" w:rsidP="00CF7ECB">
      <w:pPr>
        <w:pStyle w:val="ListParagraph"/>
        <w:numPr>
          <w:ilvl w:val="0"/>
          <w:numId w:val="4"/>
        </w:numPr>
        <w:spacing w:after="240" w:line="360" w:lineRule="auto"/>
        <w:ind w:left="1080"/>
        <w:jc w:val="both"/>
        <w:rPr>
          <w:rFonts w:ascii="Times New Roman" w:eastAsia="Times New Roman" w:hAnsi="Times New Roman"/>
          <w:sz w:val="24"/>
          <w:szCs w:val="24"/>
        </w:rPr>
      </w:pPr>
      <w:r w:rsidRPr="00CF7ECB">
        <w:rPr>
          <w:rFonts w:ascii="Times New Roman" w:hAnsi="Times New Roman"/>
          <w:sz w:val="24"/>
          <w:szCs w:val="24"/>
        </w:rPr>
        <w:t>Auditing and Assurance Services</w:t>
      </w:r>
      <w:r w:rsidRPr="00CF7ECB">
        <w:rPr>
          <w:rFonts w:ascii="Times New Roman" w:hAnsi="Times New Roman"/>
          <w:bCs/>
          <w:sz w:val="24"/>
          <w:szCs w:val="24"/>
        </w:rPr>
        <w:t xml:space="preserve"> </w:t>
      </w:r>
    </w:p>
    <w:p w:rsidR="00BF6717" w:rsidRPr="00CF7ECB" w:rsidRDefault="00BF6717" w:rsidP="00CF7ECB">
      <w:pPr>
        <w:pStyle w:val="ListParagraph"/>
        <w:numPr>
          <w:ilvl w:val="0"/>
          <w:numId w:val="4"/>
        </w:numPr>
        <w:spacing w:after="240" w:line="360" w:lineRule="auto"/>
        <w:ind w:left="1080"/>
        <w:jc w:val="both"/>
        <w:rPr>
          <w:rFonts w:ascii="Times New Roman" w:eastAsia="Times New Roman" w:hAnsi="Times New Roman"/>
          <w:sz w:val="24"/>
          <w:szCs w:val="24"/>
        </w:rPr>
      </w:pPr>
      <w:r w:rsidRPr="00CF7ECB">
        <w:rPr>
          <w:rFonts w:ascii="Times New Roman" w:hAnsi="Times New Roman"/>
          <w:bCs/>
          <w:sz w:val="24"/>
          <w:szCs w:val="24"/>
        </w:rPr>
        <w:t>Public Finance and Public Sector Accounting</w:t>
      </w:r>
    </w:p>
    <w:p w:rsidR="00BF6717" w:rsidRPr="00DA23FD" w:rsidRDefault="00BF6717" w:rsidP="00CF7ECB">
      <w:pPr>
        <w:spacing w:after="240" w:line="360" w:lineRule="auto"/>
        <w:jc w:val="both"/>
        <w:rPr>
          <w:rFonts w:ascii="Times New Roman" w:eastAsia="Times New Roman" w:hAnsi="Times New Roman"/>
          <w:sz w:val="24"/>
          <w:szCs w:val="24"/>
        </w:rPr>
      </w:pPr>
      <w:r w:rsidRPr="00DA23FD">
        <w:rPr>
          <w:rFonts w:ascii="Times New Roman" w:eastAsia="Times New Roman" w:hAnsi="Times New Roman"/>
          <w:sz w:val="24"/>
          <w:szCs w:val="24"/>
        </w:rPr>
        <w:t xml:space="preserve">The content of the exams are determined based on </w:t>
      </w:r>
      <w:r w:rsidR="00223DF7" w:rsidRPr="00DA23FD">
        <w:rPr>
          <w:rFonts w:ascii="Times New Roman" w:eastAsia="Times New Roman" w:hAnsi="Times New Roman"/>
          <w:sz w:val="24"/>
          <w:szCs w:val="24"/>
        </w:rPr>
        <w:t>the competencies</w:t>
      </w:r>
      <w:r w:rsidRPr="00DA23FD">
        <w:rPr>
          <w:rFonts w:ascii="Times New Roman" w:eastAsia="Times New Roman" w:hAnsi="Times New Roman"/>
          <w:sz w:val="24"/>
          <w:szCs w:val="24"/>
        </w:rPr>
        <w:t xml:space="preserve"> and learning outcomes that graduates are expected to achieve. Therefore, this guid</w:t>
      </w:r>
      <w:r w:rsidR="00223DF7" w:rsidRPr="00DA23FD">
        <w:rPr>
          <w:rFonts w:ascii="Times New Roman" w:eastAsia="Times New Roman" w:hAnsi="Times New Roman"/>
          <w:sz w:val="24"/>
          <w:szCs w:val="24"/>
        </w:rPr>
        <w:t>e</w:t>
      </w:r>
      <w:r w:rsidRPr="00DA23FD">
        <w:rPr>
          <w:rFonts w:ascii="Times New Roman" w:eastAsia="Times New Roman" w:hAnsi="Times New Roman"/>
          <w:sz w:val="24"/>
          <w:szCs w:val="24"/>
        </w:rPr>
        <w:t xml:space="preserve">line provide the expected profile of the graduate, the detail core competency areas and learning outcomes, the thematic areas and the list of major courses to be included in the exit exam under each thematic area. </w:t>
      </w:r>
    </w:p>
    <w:p w:rsidR="00BF6717" w:rsidRPr="005031EF" w:rsidRDefault="00BF6717" w:rsidP="00CF7ECB">
      <w:pPr>
        <w:pStyle w:val="Heading1"/>
        <w:numPr>
          <w:ilvl w:val="0"/>
          <w:numId w:val="5"/>
        </w:numPr>
        <w:spacing w:before="0" w:after="240" w:line="360" w:lineRule="auto"/>
        <w:jc w:val="both"/>
        <w:rPr>
          <w:rFonts w:ascii="Times New Roman" w:hAnsi="Times New Roman"/>
          <w:color w:val="auto"/>
          <w:szCs w:val="24"/>
        </w:rPr>
      </w:pPr>
      <w:bookmarkStart w:id="2" w:name="_Toc109082372"/>
      <w:r w:rsidRPr="005031EF">
        <w:rPr>
          <w:rFonts w:ascii="Times New Roman" w:hAnsi="Times New Roman"/>
          <w:color w:val="auto"/>
          <w:szCs w:val="24"/>
        </w:rPr>
        <w:t>Expected Profiles of Graduates</w:t>
      </w:r>
      <w:bookmarkEnd w:id="2"/>
    </w:p>
    <w:p w:rsidR="00BF6717" w:rsidRPr="00DA23FD" w:rsidRDefault="00BF6717" w:rsidP="00CF7ECB">
      <w:pPr>
        <w:spacing w:after="240" w:line="360" w:lineRule="auto"/>
        <w:ind w:right="194"/>
        <w:jc w:val="both"/>
        <w:rPr>
          <w:rFonts w:ascii="Times New Roman" w:hAnsi="Times New Roman"/>
          <w:sz w:val="24"/>
          <w:szCs w:val="24"/>
        </w:rPr>
      </w:pPr>
      <w:r w:rsidRPr="00DA23FD">
        <w:rPr>
          <w:rFonts w:ascii="Times New Roman" w:hAnsi="Times New Roman"/>
          <w:sz w:val="24"/>
          <w:szCs w:val="24"/>
        </w:rPr>
        <w:t>Upon graduation from the program, the graduate from BA degree in Accounting and Finance should have accounting and finance knowledge and understanding that enable them to:</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Analyze business events, recognize, measure economic transactions</w:t>
      </w:r>
      <w:r w:rsidR="00A03551">
        <w:rPr>
          <w:rFonts w:ascii="Times New Roman" w:hAnsi="Times New Roman"/>
          <w:sz w:val="24"/>
          <w:szCs w:val="24"/>
        </w:rPr>
        <w:t>,</w:t>
      </w:r>
      <w:r w:rsidRPr="00DA23FD">
        <w:rPr>
          <w:rFonts w:ascii="Times New Roman" w:hAnsi="Times New Roman"/>
          <w:sz w:val="24"/>
          <w:szCs w:val="24"/>
        </w:rPr>
        <w:t xml:space="preserve"> design accounting information systems and prepare financial reports in accordance with international Financial Reporting Standards (IFRS);</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Audit financial statements and the underlying accounting systems, controls and records, and express an independent professional opinion about them as per International Standards for Auditing (ISA);</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Identify, measure, gather, analyze, interpret and communicate cost and other types of information to management for planning, control, performance measurement, and decision making related to pricing, operating, investing, and financing activities;</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lastRenderedPageBreak/>
        <w:t xml:space="preserve">Account transactions and events, and prepare financial statements for not-for-profit organizations as per International Public Sector Accounting Standards (IPSAS) and </w:t>
      </w:r>
      <w:proofErr w:type="gramStart"/>
      <w:r w:rsidRPr="00DA23FD">
        <w:rPr>
          <w:rFonts w:ascii="Times New Roman" w:hAnsi="Times New Roman"/>
          <w:sz w:val="24"/>
          <w:szCs w:val="24"/>
        </w:rPr>
        <w:t>Prepare</w:t>
      </w:r>
      <w:proofErr w:type="gramEnd"/>
      <w:r w:rsidRPr="00DA23FD">
        <w:rPr>
          <w:rFonts w:ascii="Times New Roman" w:hAnsi="Times New Roman"/>
          <w:sz w:val="24"/>
          <w:szCs w:val="24"/>
        </w:rPr>
        <w:t xml:space="preserve"> tax return and perform tax plan.</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Manage financial resource and risk exposures of business firms, manage financial institutions, analyze investment opportunities and execute professional services  in  investment institutions,   brokerage &amp; dealer firms and in investment banks;</w:t>
      </w:r>
    </w:p>
    <w:p w:rsidR="00BF6717" w:rsidRPr="005031EF" w:rsidRDefault="00BF6717" w:rsidP="00CF7ECB">
      <w:pPr>
        <w:pStyle w:val="Heading1"/>
        <w:numPr>
          <w:ilvl w:val="0"/>
          <w:numId w:val="5"/>
        </w:numPr>
        <w:spacing w:before="0" w:after="240" w:line="360" w:lineRule="auto"/>
        <w:jc w:val="both"/>
        <w:rPr>
          <w:rFonts w:ascii="Times New Roman" w:hAnsi="Times New Roman"/>
          <w:color w:val="auto"/>
          <w:szCs w:val="24"/>
        </w:rPr>
      </w:pPr>
      <w:bookmarkStart w:id="3" w:name="_Toc109082373"/>
      <w:r w:rsidRPr="005031EF">
        <w:rPr>
          <w:rFonts w:ascii="Times New Roman" w:hAnsi="Times New Roman"/>
          <w:color w:val="auto"/>
          <w:szCs w:val="24"/>
        </w:rPr>
        <w:t>Competencies and Learning outcomes</w:t>
      </w:r>
      <w:bookmarkEnd w:id="3"/>
    </w:p>
    <w:p w:rsidR="00BF6717" w:rsidRPr="00DA23FD" w:rsidRDefault="00BF6717" w:rsidP="00CF7ECB">
      <w:pPr>
        <w:spacing w:after="240" w:line="360" w:lineRule="auto"/>
        <w:ind w:right="194"/>
        <w:jc w:val="both"/>
        <w:rPr>
          <w:rFonts w:ascii="Times New Roman" w:hAnsi="Times New Roman"/>
          <w:sz w:val="24"/>
          <w:szCs w:val="24"/>
        </w:rPr>
      </w:pPr>
      <w:r w:rsidRPr="00DA23FD">
        <w:rPr>
          <w:rFonts w:ascii="Times New Roman" w:hAnsi="Times New Roman"/>
          <w:sz w:val="24"/>
          <w:szCs w:val="24"/>
        </w:rPr>
        <w:t xml:space="preserve">The program of Accounting and Finance aims  to help the graduates to </w:t>
      </w:r>
      <w:r w:rsidR="00223DF7" w:rsidRPr="00DA23FD">
        <w:rPr>
          <w:rFonts w:ascii="Times New Roman" w:hAnsi="Times New Roman"/>
          <w:sz w:val="24"/>
          <w:szCs w:val="24"/>
        </w:rPr>
        <w:t>demonstrate</w:t>
      </w:r>
      <w:r w:rsidRPr="00DA23FD">
        <w:rPr>
          <w:rFonts w:ascii="Times New Roman" w:hAnsi="Times New Roman"/>
          <w:sz w:val="24"/>
          <w:szCs w:val="24"/>
        </w:rPr>
        <w:t xml:space="preserve"> desired knowledge, skills and attitudes in the area of accounting, auditing and finance practices through student–centered high quality, viable programs which are fully recognized by both the private and public institutions in Ethiopia and internationally. Hence, the BA degree program in Accounting and Finance is designed to help learner to achieve the following competencies and learning outcomes:</w:t>
      </w:r>
    </w:p>
    <w:p w:rsidR="00BF6717" w:rsidRPr="005031EF" w:rsidRDefault="00BF6717" w:rsidP="00CF7ECB">
      <w:pPr>
        <w:pStyle w:val="Heading2"/>
        <w:numPr>
          <w:ilvl w:val="1"/>
          <w:numId w:val="5"/>
        </w:numPr>
        <w:spacing w:before="0" w:after="240" w:line="360" w:lineRule="auto"/>
        <w:jc w:val="both"/>
        <w:rPr>
          <w:rFonts w:ascii="Times New Roman" w:hAnsi="Times New Roman"/>
          <w:i w:val="0"/>
          <w:sz w:val="26"/>
          <w:szCs w:val="24"/>
        </w:rPr>
      </w:pPr>
      <w:bookmarkStart w:id="4" w:name="_Toc109082374"/>
      <w:r w:rsidRPr="005031EF">
        <w:rPr>
          <w:rFonts w:ascii="Times New Roman" w:hAnsi="Times New Roman"/>
          <w:i w:val="0"/>
          <w:sz w:val="26"/>
          <w:szCs w:val="24"/>
        </w:rPr>
        <w:t>Competencies</w:t>
      </w:r>
      <w:bookmarkEnd w:id="4"/>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 xml:space="preserve">As Accountant and financial report preparer: Keep general accounts; record and measure financial transactions and prepare </w:t>
      </w:r>
      <w:r w:rsidR="00717BC1" w:rsidRPr="00DA23FD">
        <w:rPr>
          <w:rFonts w:ascii="Times New Roman" w:hAnsi="Times New Roman"/>
          <w:sz w:val="24"/>
          <w:szCs w:val="24"/>
        </w:rPr>
        <w:t>financial</w:t>
      </w:r>
      <w:r w:rsidRPr="00DA23FD">
        <w:rPr>
          <w:rFonts w:ascii="Times New Roman" w:hAnsi="Times New Roman"/>
          <w:sz w:val="24"/>
          <w:szCs w:val="24"/>
        </w:rPr>
        <w:t xml:space="preserve"> reports for an entity or groups; prepare payroll and billings; undertake data generation and supervisions; control disbursement and collection process; and perform bank reconciliation and banking activities;</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As Information system designer and manipulator: Generating information which is of financial and non-financial in nature necessary for management; and analyzing, designing and installing accounting systems (manual or computerized).</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As management accountant and Cost analysts: Perform cost and managerial accounting and control; analyze relevant information for planning and decision making; keep accounts of product costing, prepare operational and financial budget and undertake performance evaluation and provide other relevant information for management decisions.</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 xml:space="preserve">As Financial manager –run revenue and expenditure management; plan for cash;  make capital investment decisions; engage in risk management  and budgeting and </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lastRenderedPageBreak/>
        <w:t>As Financial analyst: financial planner, investment advisor, project coordinator; rendering financial consultancy services.</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As Auditor (both internal and external): Work as an assistance auditor; engage in Pre-audit inspection and investigation; engage in operational audit, partial financial audit, cash audit, compliance audit, branch audit, interim reports audit, advance clearance;</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As Tax specialists: prepare tax return, work as internal revenue agents and tax administrator.</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As Public sector accountant: an</w:t>
      </w:r>
      <w:r w:rsidR="00223DF7" w:rsidRPr="00DA23FD">
        <w:rPr>
          <w:rFonts w:ascii="Times New Roman" w:hAnsi="Times New Roman"/>
          <w:sz w:val="24"/>
          <w:szCs w:val="24"/>
        </w:rPr>
        <w:t>a</w:t>
      </w:r>
      <w:r w:rsidRPr="00DA23FD">
        <w:rPr>
          <w:rFonts w:ascii="Times New Roman" w:hAnsi="Times New Roman"/>
          <w:sz w:val="24"/>
          <w:szCs w:val="24"/>
        </w:rPr>
        <w:t xml:space="preserve">lyze, measure, recognize and report economic activities in public sector and civic societies; engage in financial planning and performance evaluation in public sector and civic society </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As professional- Internalize and demonstrate high quality professional code of conduct and ethics in both the profession and the business world; and discharge the assigned responsibilities with high integrity and right attitude.</w:t>
      </w:r>
    </w:p>
    <w:p w:rsidR="00BF6717" w:rsidRPr="005031EF" w:rsidRDefault="005031EF" w:rsidP="00CF7ECB">
      <w:pPr>
        <w:pStyle w:val="Heading2"/>
        <w:numPr>
          <w:ilvl w:val="1"/>
          <w:numId w:val="5"/>
        </w:numPr>
        <w:spacing w:before="0" w:after="240" w:line="360" w:lineRule="auto"/>
        <w:jc w:val="both"/>
        <w:rPr>
          <w:rFonts w:ascii="Times New Roman" w:hAnsi="Times New Roman"/>
          <w:i w:val="0"/>
          <w:sz w:val="26"/>
          <w:szCs w:val="24"/>
        </w:rPr>
      </w:pPr>
      <w:bookmarkStart w:id="5" w:name="_Toc109082375"/>
      <w:r>
        <w:rPr>
          <w:rFonts w:ascii="Times New Roman" w:hAnsi="Times New Roman"/>
          <w:i w:val="0"/>
          <w:sz w:val="26"/>
          <w:szCs w:val="24"/>
        </w:rPr>
        <w:t>Learning O</w:t>
      </w:r>
      <w:r w:rsidR="00BF6717" w:rsidRPr="005031EF">
        <w:rPr>
          <w:rFonts w:ascii="Times New Roman" w:hAnsi="Times New Roman"/>
          <w:i w:val="0"/>
          <w:sz w:val="26"/>
          <w:szCs w:val="24"/>
        </w:rPr>
        <w:t>utcomes</w:t>
      </w:r>
      <w:bookmarkEnd w:id="5"/>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Students will be able to know commonly used financial statements, their components and how information is organized from the business transactions to generate these financial reports</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 xml:space="preserve">Students will be able to demonstrate knowledge of preparation of financial statements or financial schedules and disclosures in accordance with the requirement of International Financial Reporting Standards (IFRS) through synthesis of information. </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Students will be able to demonstrate knowledge in setting up the appropriate accounting information system (manual and computerized) for entities.</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 xml:space="preserve">Students will be able to demonstrate progressive learning in the elements of managerial decision making, including planning/budgeting, directing and controlling/performance </w:t>
      </w:r>
      <w:r w:rsidRPr="00DA23FD">
        <w:rPr>
          <w:rFonts w:ascii="Times New Roman" w:hAnsi="Times New Roman"/>
          <w:sz w:val="24"/>
          <w:szCs w:val="24"/>
        </w:rPr>
        <w:lastRenderedPageBreak/>
        <w:t>evaluation activities in business environment from the cost and managerial accounting knowledge and skills acquired.</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 xml:space="preserve">Students will be able to </w:t>
      </w:r>
      <w:r w:rsidR="00223DF7" w:rsidRPr="00DA23FD">
        <w:rPr>
          <w:rFonts w:ascii="Times New Roman" w:hAnsi="Times New Roman"/>
          <w:sz w:val="24"/>
          <w:szCs w:val="24"/>
        </w:rPr>
        <w:t>demonstrate</w:t>
      </w:r>
      <w:r w:rsidRPr="00DA23FD">
        <w:rPr>
          <w:rFonts w:ascii="Times New Roman" w:hAnsi="Times New Roman"/>
          <w:sz w:val="24"/>
          <w:szCs w:val="24"/>
        </w:rPr>
        <w:t xml:space="preserve"> appropriate knowledge and progressive learning to Audit financial statements and the underlying accounting systems, controls and records, and express an independent professional opinion as per International Standards for Auditing (ISA)</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 xml:space="preserve">Students will be able to demonstrate progressive learning of various tax issues and applicable tax laws and regulations. </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 xml:space="preserve">Students will be able to acquire progressive knowledge and skills in managing financial resource and risk exposures of business firms, managing financial institutions, in analyzing investment opportunities and executing professional </w:t>
      </w:r>
      <w:proofErr w:type="gramStart"/>
      <w:r w:rsidRPr="00DA23FD">
        <w:rPr>
          <w:rFonts w:ascii="Times New Roman" w:hAnsi="Times New Roman"/>
          <w:sz w:val="24"/>
          <w:szCs w:val="24"/>
        </w:rPr>
        <w:t>services  in</w:t>
      </w:r>
      <w:proofErr w:type="gramEnd"/>
      <w:r w:rsidRPr="00DA23FD">
        <w:rPr>
          <w:rFonts w:ascii="Times New Roman" w:hAnsi="Times New Roman"/>
          <w:sz w:val="24"/>
          <w:szCs w:val="24"/>
        </w:rPr>
        <w:t xml:space="preserve">  investment institutions,   brokerage &amp; dealer firms and in investment banks.</w:t>
      </w:r>
    </w:p>
    <w:p w:rsidR="00BF6717" w:rsidRPr="00DA23FD" w:rsidRDefault="00BF6717" w:rsidP="00CF7ECB">
      <w:pPr>
        <w:numPr>
          <w:ilvl w:val="0"/>
          <w:numId w:val="2"/>
        </w:numPr>
        <w:spacing w:after="240" w:line="360" w:lineRule="auto"/>
        <w:ind w:left="1080" w:right="194"/>
        <w:jc w:val="both"/>
        <w:rPr>
          <w:rFonts w:ascii="Times New Roman" w:hAnsi="Times New Roman"/>
          <w:sz w:val="24"/>
          <w:szCs w:val="24"/>
        </w:rPr>
      </w:pPr>
      <w:r w:rsidRPr="00DA23FD">
        <w:rPr>
          <w:rFonts w:ascii="Times New Roman" w:hAnsi="Times New Roman"/>
          <w:sz w:val="24"/>
          <w:szCs w:val="24"/>
        </w:rPr>
        <w:t>Students will be able to demonstrate progressive professional values and business ethics at organizational and societal level.</w:t>
      </w:r>
    </w:p>
    <w:p w:rsidR="00BF6717" w:rsidRPr="00DA23FD" w:rsidRDefault="00BF6717" w:rsidP="00CF7ECB">
      <w:pPr>
        <w:numPr>
          <w:ilvl w:val="0"/>
          <w:numId w:val="2"/>
        </w:numPr>
        <w:shd w:val="clear" w:color="auto" w:fill="FFFFFF"/>
        <w:spacing w:after="240" w:line="360" w:lineRule="auto"/>
        <w:ind w:left="1080"/>
        <w:jc w:val="both"/>
        <w:rPr>
          <w:rFonts w:ascii="Times New Roman" w:hAnsi="Times New Roman"/>
          <w:sz w:val="24"/>
          <w:szCs w:val="24"/>
        </w:rPr>
      </w:pPr>
      <w:r w:rsidRPr="00DA23FD">
        <w:rPr>
          <w:rFonts w:ascii="Times New Roman" w:hAnsi="Times New Roman"/>
          <w:sz w:val="24"/>
          <w:szCs w:val="24"/>
        </w:rPr>
        <w:t>Students will be able to demonstrate high professional ethics related to Accounting within a global ethical framework</w:t>
      </w:r>
    </w:p>
    <w:p w:rsidR="00BF6717" w:rsidRPr="00DA23FD" w:rsidRDefault="00BF6717" w:rsidP="00CF7ECB">
      <w:pPr>
        <w:numPr>
          <w:ilvl w:val="0"/>
          <w:numId w:val="2"/>
        </w:numPr>
        <w:shd w:val="clear" w:color="auto" w:fill="FFFFFF"/>
        <w:spacing w:after="240" w:line="360" w:lineRule="auto"/>
        <w:ind w:left="1080"/>
        <w:jc w:val="both"/>
        <w:rPr>
          <w:rFonts w:ascii="Times New Roman" w:hAnsi="Times New Roman"/>
          <w:sz w:val="24"/>
          <w:szCs w:val="24"/>
        </w:rPr>
      </w:pPr>
      <w:r w:rsidRPr="00DA23FD">
        <w:rPr>
          <w:rFonts w:ascii="Times New Roman" w:hAnsi="Times New Roman"/>
          <w:sz w:val="24"/>
          <w:szCs w:val="24"/>
        </w:rPr>
        <w:t>Students will learn relevant financial accounting career skills, applying both quantitative and qualitative knowledge to their future careers in business.</w:t>
      </w:r>
    </w:p>
    <w:p w:rsidR="00BF6717" w:rsidRPr="00DA23FD" w:rsidRDefault="00BF6717" w:rsidP="00CF7ECB">
      <w:pPr>
        <w:numPr>
          <w:ilvl w:val="0"/>
          <w:numId w:val="2"/>
        </w:numPr>
        <w:shd w:val="clear" w:color="auto" w:fill="FFFFFF"/>
        <w:spacing w:after="240" w:line="360" w:lineRule="auto"/>
        <w:ind w:left="1080"/>
        <w:jc w:val="both"/>
        <w:rPr>
          <w:rFonts w:ascii="Times New Roman" w:hAnsi="Times New Roman"/>
          <w:sz w:val="24"/>
          <w:szCs w:val="24"/>
        </w:rPr>
      </w:pPr>
      <w:r w:rsidRPr="00DA23FD">
        <w:rPr>
          <w:rFonts w:ascii="Times New Roman" w:hAnsi="Times New Roman"/>
          <w:sz w:val="24"/>
          <w:szCs w:val="24"/>
        </w:rPr>
        <w:t>Students will learn relevant managerial accounting career skills, applying both quantitative and qualitative knowledge to their future careers in business.</w:t>
      </w:r>
    </w:p>
    <w:p w:rsidR="00BF6717" w:rsidRPr="00DA23FD" w:rsidRDefault="00BF6717" w:rsidP="00CF7ECB">
      <w:pPr>
        <w:numPr>
          <w:ilvl w:val="0"/>
          <w:numId w:val="2"/>
        </w:numPr>
        <w:shd w:val="clear" w:color="auto" w:fill="FFFFFF"/>
        <w:spacing w:after="240" w:line="360" w:lineRule="auto"/>
        <w:ind w:left="1080"/>
        <w:jc w:val="both"/>
        <w:rPr>
          <w:rFonts w:ascii="Times New Roman" w:hAnsi="Times New Roman"/>
          <w:sz w:val="24"/>
          <w:szCs w:val="24"/>
        </w:rPr>
      </w:pPr>
      <w:r w:rsidRPr="00DA23FD">
        <w:rPr>
          <w:rFonts w:ascii="Times New Roman" w:hAnsi="Times New Roman"/>
          <w:sz w:val="24"/>
          <w:szCs w:val="24"/>
        </w:rPr>
        <w:t>Students will demonstrate the development of information technology skills, including but not limited to the use of: the Internet, online Learning Management Platforms, Spreadsheet software, accounting and Income Tax software, and/or online Accounting homework systems.</w:t>
      </w:r>
    </w:p>
    <w:p w:rsidR="00BF6717" w:rsidRPr="00CF7ECB" w:rsidRDefault="00BF6717" w:rsidP="00CF7ECB">
      <w:pPr>
        <w:pStyle w:val="Heading1"/>
        <w:numPr>
          <w:ilvl w:val="0"/>
          <w:numId w:val="5"/>
        </w:numPr>
        <w:spacing w:before="0" w:after="240" w:line="360" w:lineRule="auto"/>
        <w:jc w:val="both"/>
        <w:rPr>
          <w:rFonts w:ascii="Times New Roman" w:hAnsi="Times New Roman"/>
          <w:color w:val="auto"/>
          <w:szCs w:val="24"/>
        </w:rPr>
      </w:pPr>
      <w:bookmarkStart w:id="6" w:name="_Toc109082376"/>
      <w:r w:rsidRPr="00CF7ECB">
        <w:rPr>
          <w:rFonts w:ascii="Times New Roman" w:hAnsi="Times New Roman"/>
          <w:color w:val="auto"/>
          <w:szCs w:val="24"/>
        </w:rPr>
        <w:lastRenderedPageBreak/>
        <w:t>Courses to be included in the Exit Examination</w:t>
      </w:r>
      <w:bookmarkEnd w:id="6"/>
    </w:p>
    <w:tbl>
      <w:tblPr>
        <w:tblStyle w:val="TableGrid"/>
        <w:tblW w:w="0" w:type="auto"/>
        <w:jc w:val="center"/>
        <w:tblLook w:val="04A0" w:firstRow="1" w:lastRow="0" w:firstColumn="1" w:lastColumn="0" w:noHBand="0" w:noVBand="1"/>
      </w:tblPr>
      <w:tblGrid>
        <w:gridCol w:w="2302"/>
        <w:gridCol w:w="1481"/>
        <w:gridCol w:w="4099"/>
        <w:gridCol w:w="903"/>
        <w:gridCol w:w="785"/>
      </w:tblGrid>
      <w:tr w:rsidR="00CF7ECB" w:rsidRPr="00DA23FD" w:rsidTr="00CF7ECB">
        <w:trPr>
          <w:trHeight w:val="963"/>
          <w:tblHeader/>
          <w:jc w:val="center"/>
        </w:trPr>
        <w:tc>
          <w:tcPr>
            <w:tcW w:w="2302" w:type="dxa"/>
            <w:shd w:val="clear" w:color="auto" w:fill="F2DBDB" w:themeFill="accent2" w:themeFillTint="33"/>
            <w:noWrap/>
            <w:vAlign w:val="center"/>
            <w:hideMark/>
          </w:tcPr>
          <w:p w:rsidR="00CF7ECB" w:rsidRPr="00CF7ECB" w:rsidRDefault="00CF7ECB" w:rsidP="00CF7ECB">
            <w:pPr>
              <w:tabs>
                <w:tab w:val="left" w:pos="1553"/>
              </w:tabs>
              <w:spacing w:line="360" w:lineRule="auto"/>
              <w:jc w:val="center"/>
              <w:rPr>
                <w:rFonts w:ascii="Times New Roman" w:hAnsi="Times New Roman"/>
                <w:b/>
                <w:sz w:val="24"/>
                <w:szCs w:val="24"/>
              </w:rPr>
            </w:pPr>
            <w:r w:rsidRPr="00CF7ECB">
              <w:rPr>
                <w:rFonts w:ascii="Times New Roman" w:hAnsi="Times New Roman"/>
                <w:b/>
                <w:sz w:val="24"/>
                <w:szCs w:val="24"/>
              </w:rPr>
              <w:t>Thematic Areas</w:t>
            </w:r>
          </w:p>
        </w:tc>
        <w:tc>
          <w:tcPr>
            <w:tcW w:w="1481" w:type="dxa"/>
            <w:shd w:val="clear" w:color="auto" w:fill="F2DBDB" w:themeFill="accent2" w:themeFillTint="33"/>
            <w:noWrap/>
            <w:vAlign w:val="center"/>
            <w:hideMark/>
          </w:tcPr>
          <w:p w:rsidR="00CF7ECB" w:rsidRPr="00CF7ECB" w:rsidRDefault="00CF7ECB" w:rsidP="00CF7ECB">
            <w:pPr>
              <w:tabs>
                <w:tab w:val="left" w:pos="1553"/>
              </w:tabs>
              <w:spacing w:line="360" w:lineRule="auto"/>
              <w:jc w:val="center"/>
              <w:rPr>
                <w:rFonts w:ascii="Times New Roman" w:hAnsi="Times New Roman"/>
                <w:b/>
                <w:sz w:val="24"/>
                <w:szCs w:val="24"/>
              </w:rPr>
            </w:pPr>
            <w:r w:rsidRPr="00CF7ECB">
              <w:rPr>
                <w:rFonts w:ascii="Times New Roman" w:hAnsi="Times New Roman"/>
                <w:b/>
                <w:sz w:val="24"/>
                <w:szCs w:val="24"/>
              </w:rPr>
              <w:t>Course Code</w:t>
            </w:r>
          </w:p>
        </w:tc>
        <w:tc>
          <w:tcPr>
            <w:tcW w:w="4099" w:type="dxa"/>
            <w:shd w:val="clear" w:color="auto" w:fill="F2DBDB" w:themeFill="accent2" w:themeFillTint="33"/>
            <w:noWrap/>
            <w:vAlign w:val="center"/>
            <w:hideMark/>
          </w:tcPr>
          <w:p w:rsidR="00CF7ECB" w:rsidRPr="00CF7ECB" w:rsidRDefault="00CF7ECB" w:rsidP="00CF7ECB">
            <w:pPr>
              <w:tabs>
                <w:tab w:val="left" w:pos="1553"/>
              </w:tabs>
              <w:spacing w:line="360" w:lineRule="auto"/>
              <w:jc w:val="center"/>
              <w:rPr>
                <w:rFonts w:ascii="Times New Roman" w:hAnsi="Times New Roman"/>
                <w:b/>
                <w:sz w:val="24"/>
                <w:szCs w:val="24"/>
              </w:rPr>
            </w:pPr>
            <w:r w:rsidRPr="00CF7ECB">
              <w:rPr>
                <w:rFonts w:ascii="Times New Roman" w:hAnsi="Times New Roman"/>
                <w:b/>
                <w:sz w:val="24"/>
                <w:szCs w:val="24"/>
              </w:rPr>
              <w:t>Courses to be included</w:t>
            </w:r>
          </w:p>
        </w:tc>
        <w:tc>
          <w:tcPr>
            <w:tcW w:w="1688" w:type="dxa"/>
            <w:gridSpan w:val="2"/>
            <w:shd w:val="clear" w:color="auto" w:fill="F2DBDB" w:themeFill="accent2" w:themeFillTint="33"/>
            <w:vAlign w:val="center"/>
            <w:hideMark/>
          </w:tcPr>
          <w:p w:rsidR="00CF7ECB" w:rsidRPr="00CF7ECB" w:rsidRDefault="00CF7ECB" w:rsidP="00CF7ECB">
            <w:pPr>
              <w:tabs>
                <w:tab w:val="left" w:pos="1553"/>
              </w:tabs>
              <w:spacing w:line="360" w:lineRule="auto"/>
              <w:jc w:val="center"/>
              <w:rPr>
                <w:rFonts w:ascii="Times New Roman" w:hAnsi="Times New Roman"/>
                <w:b/>
                <w:sz w:val="24"/>
                <w:szCs w:val="24"/>
              </w:rPr>
            </w:pPr>
            <w:r w:rsidRPr="00CF7ECB">
              <w:rPr>
                <w:rFonts w:ascii="Times New Roman" w:hAnsi="Times New Roman"/>
                <w:b/>
                <w:sz w:val="24"/>
                <w:szCs w:val="24"/>
              </w:rPr>
              <w:t>Course ECTS/Credit</w:t>
            </w:r>
          </w:p>
        </w:tc>
      </w:tr>
      <w:tr w:rsidR="00CF7ECB" w:rsidRPr="00DA23FD" w:rsidTr="00CF7ECB">
        <w:trPr>
          <w:trHeight w:val="301"/>
          <w:jc w:val="center"/>
        </w:trPr>
        <w:tc>
          <w:tcPr>
            <w:tcW w:w="2302" w:type="dxa"/>
            <w:vMerge w:val="restart"/>
            <w:hideMark/>
          </w:tcPr>
          <w:p w:rsidR="00CF7ECB" w:rsidRPr="00DA23FD" w:rsidRDefault="00CF7ECB" w:rsidP="00CF7ECB">
            <w:pPr>
              <w:pStyle w:val="ListParagraph"/>
              <w:numPr>
                <w:ilvl w:val="0"/>
                <w:numId w:val="3"/>
              </w:num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Financial Accounting and Reporting &amp; Accounting Information System</w:t>
            </w: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AcFn3021</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Intermediate Financial Accounting I</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6</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4</w:t>
            </w:r>
          </w:p>
        </w:tc>
      </w:tr>
      <w:tr w:rsidR="00CF7ECB" w:rsidRPr="00DA23FD" w:rsidTr="00CF7ECB">
        <w:trPr>
          <w:trHeight w:val="301"/>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AcFn3022</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Intermediate Financial Accounting II</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6</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4</w:t>
            </w:r>
          </w:p>
        </w:tc>
      </w:tr>
      <w:tr w:rsidR="00CF7ECB" w:rsidRPr="00DA23FD" w:rsidTr="00CF7ECB">
        <w:trPr>
          <w:trHeight w:val="301"/>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AcFn4101</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Advanced Financial Accounting I</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5</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3</w:t>
            </w:r>
          </w:p>
        </w:tc>
      </w:tr>
      <w:tr w:rsidR="00CF7ECB" w:rsidRPr="00DA23FD" w:rsidTr="00CF7ECB">
        <w:trPr>
          <w:trHeight w:val="301"/>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AcFn4102</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Advanced Financial Accounting II</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6</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4</w:t>
            </w:r>
          </w:p>
        </w:tc>
      </w:tr>
      <w:tr w:rsidR="00CF7ECB" w:rsidRPr="00DA23FD" w:rsidTr="00CF7ECB">
        <w:trPr>
          <w:trHeight w:val="301"/>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 AcFn4121</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Accounting Information Systems</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5</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3</w:t>
            </w:r>
          </w:p>
        </w:tc>
      </w:tr>
      <w:tr w:rsidR="00CF7ECB" w:rsidRPr="00DA23FD" w:rsidTr="00CF7ECB">
        <w:trPr>
          <w:trHeight w:val="301"/>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 34%</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Total</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28</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18</w:t>
            </w:r>
          </w:p>
        </w:tc>
      </w:tr>
      <w:tr w:rsidR="00CF7ECB" w:rsidRPr="00DA23FD" w:rsidTr="00CF7ECB">
        <w:trPr>
          <w:trHeight w:val="301"/>
          <w:jc w:val="center"/>
        </w:trPr>
        <w:tc>
          <w:tcPr>
            <w:tcW w:w="2302" w:type="dxa"/>
            <w:vMerge w:val="restart"/>
            <w:noWrap/>
            <w:hideMark/>
          </w:tcPr>
          <w:p w:rsidR="00CF7ECB" w:rsidRPr="00DA23FD" w:rsidRDefault="00CF7ECB" w:rsidP="00CF7ECB">
            <w:pPr>
              <w:pStyle w:val="ListParagraph"/>
              <w:numPr>
                <w:ilvl w:val="0"/>
                <w:numId w:val="3"/>
              </w:num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Managerial Accounting</w:t>
            </w: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AcFn3031</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Cost and Management Accounting I</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5</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3</w:t>
            </w:r>
          </w:p>
        </w:tc>
      </w:tr>
      <w:tr w:rsidR="00CF7ECB" w:rsidRPr="00DA23FD" w:rsidTr="00CF7ECB">
        <w:trPr>
          <w:trHeight w:val="301"/>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AcFn3032</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Cost and Management Accounting II</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5</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3</w:t>
            </w:r>
          </w:p>
        </w:tc>
      </w:tr>
      <w:tr w:rsidR="00CF7ECB" w:rsidRPr="00DA23FD" w:rsidTr="00CF7ECB">
        <w:trPr>
          <w:trHeight w:val="301"/>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 12%</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Total</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10</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6</w:t>
            </w:r>
          </w:p>
        </w:tc>
      </w:tr>
      <w:tr w:rsidR="00CF7ECB" w:rsidRPr="00DA23FD" w:rsidTr="00CF7ECB">
        <w:trPr>
          <w:trHeight w:val="301"/>
          <w:jc w:val="center"/>
        </w:trPr>
        <w:tc>
          <w:tcPr>
            <w:tcW w:w="2302" w:type="dxa"/>
            <w:vMerge w:val="restart"/>
            <w:hideMark/>
          </w:tcPr>
          <w:p w:rsidR="00CF7ECB" w:rsidRPr="00DA23FD" w:rsidRDefault="00CF7ECB" w:rsidP="00CF7ECB">
            <w:pPr>
              <w:pStyle w:val="ListParagraph"/>
              <w:numPr>
                <w:ilvl w:val="0"/>
                <w:numId w:val="3"/>
              </w:num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Corporate Finance and Financial Institutions</w:t>
            </w: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AcFn3041</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Financial Management I</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5</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3</w:t>
            </w:r>
          </w:p>
        </w:tc>
      </w:tr>
      <w:tr w:rsidR="00CF7ECB" w:rsidRPr="00DA23FD" w:rsidTr="00CF7ECB">
        <w:trPr>
          <w:trHeight w:val="301"/>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AcFn3042</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Financial Management II</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5</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3</w:t>
            </w:r>
          </w:p>
        </w:tc>
      </w:tr>
      <w:tr w:rsidR="00CF7ECB" w:rsidRPr="00DA23FD" w:rsidTr="00CF7ECB">
        <w:trPr>
          <w:trHeight w:val="301"/>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AcFn3081</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Financial Markets and Institutions</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6</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4</w:t>
            </w:r>
          </w:p>
        </w:tc>
      </w:tr>
      <w:tr w:rsidR="00CF7ECB" w:rsidRPr="00DA23FD" w:rsidTr="00CF7ECB">
        <w:trPr>
          <w:trHeight w:val="301"/>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AcFn4051</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Investment analysis and portfolio management</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3</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2</w:t>
            </w:r>
          </w:p>
        </w:tc>
      </w:tr>
      <w:tr w:rsidR="00CF7ECB" w:rsidRPr="00DA23FD" w:rsidTr="00CF7ECB">
        <w:trPr>
          <w:trHeight w:val="301"/>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AcFn4052</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Project Analysis and Evaluation</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5</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3</w:t>
            </w:r>
          </w:p>
        </w:tc>
      </w:tr>
      <w:tr w:rsidR="00CF7ECB" w:rsidRPr="00DA23FD" w:rsidTr="00CF7ECB">
        <w:trPr>
          <w:trHeight w:val="301"/>
          <w:jc w:val="center"/>
        </w:trPr>
        <w:tc>
          <w:tcPr>
            <w:tcW w:w="2302"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 </w:t>
            </w:r>
          </w:p>
        </w:tc>
        <w:tc>
          <w:tcPr>
            <w:tcW w:w="1481"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 30%</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Total</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24</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15</w:t>
            </w:r>
          </w:p>
        </w:tc>
      </w:tr>
      <w:tr w:rsidR="00CF7ECB" w:rsidRPr="00DA23FD" w:rsidTr="00CF7ECB">
        <w:trPr>
          <w:trHeight w:val="301"/>
          <w:jc w:val="center"/>
        </w:trPr>
        <w:tc>
          <w:tcPr>
            <w:tcW w:w="2302" w:type="dxa"/>
            <w:vMerge w:val="restart"/>
            <w:hideMark/>
          </w:tcPr>
          <w:p w:rsidR="00CF7ECB" w:rsidRPr="00DA23FD" w:rsidRDefault="00CF7ECB" w:rsidP="00CF7ECB">
            <w:pPr>
              <w:pStyle w:val="ListParagraph"/>
              <w:numPr>
                <w:ilvl w:val="0"/>
                <w:numId w:val="3"/>
              </w:num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Auditing and Assurance Services</w:t>
            </w:r>
          </w:p>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 </w:t>
            </w: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AcFn4061</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Auditing Principles and Practices I</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5</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3</w:t>
            </w:r>
          </w:p>
        </w:tc>
      </w:tr>
      <w:tr w:rsidR="00CF7ECB" w:rsidRPr="00DA23FD" w:rsidTr="00CF7ECB">
        <w:trPr>
          <w:trHeight w:val="301"/>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AcFn4062</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Auditing Principles and Practices II</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5</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sz w:val="24"/>
                <w:szCs w:val="24"/>
              </w:rPr>
            </w:pPr>
            <w:r w:rsidRPr="00DA23FD">
              <w:rPr>
                <w:rFonts w:ascii="Times New Roman" w:hAnsi="Times New Roman"/>
                <w:sz w:val="24"/>
                <w:szCs w:val="24"/>
              </w:rPr>
              <w:t>3</w:t>
            </w:r>
          </w:p>
        </w:tc>
      </w:tr>
      <w:tr w:rsidR="00CF7ECB" w:rsidRPr="00DA23FD" w:rsidTr="00CF7ECB">
        <w:trPr>
          <w:trHeight w:val="316"/>
          <w:jc w:val="center"/>
        </w:trPr>
        <w:tc>
          <w:tcPr>
            <w:tcW w:w="2302" w:type="dxa"/>
            <w:vMerge/>
            <w:noWrap/>
            <w:hideMark/>
          </w:tcPr>
          <w:p w:rsidR="00CF7ECB" w:rsidRPr="00DA23FD" w:rsidRDefault="00CF7ECB" w:rsidP="00CF7ECB">
            <w:pPr>
              <w:tabs>
                <w:tab w:val="left" w:pos="1553"/>
              </w:tabs>
              <w:spacing w:line="360" w:lineRule="auto"/>
              <w:jc w:val="both"/>
              <w:rPr>
                <w:rFonts w:ascii="Times New Roman" w:hAnsi="Times New Roman"/>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 12%</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Total</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10</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6</w:t>
            </w:r>
          </w:p>
        </w:tc>
      </w:tr>
      <w:tr w:rsidR="00CF7ECB" w:rsidRPr="00DA23FD" w:rsidTr="00CF7ECB">
        <w:trPr>
          <w:trHeight w:val="301"/>
          <w:jc w:val="center"/>
        </w:trPr>
        <w:tc>
          <w:tcPr>
            <w:tcW w:w="2302" w:type="dxa"/>
            <w:vMerge w:val="restart"/>
            <w:hideMark/>
          </w:tcPr>
          <w:p w:rsidR="00CF7ECB" w:rsidRPr="00DA23FD" w:rsidRDefault="00CF7ECB" w:rsidP="00CF7ECB">
            <w:pPr>
              <w:pStyle w:val="ListParagraph"/>
              <w:numPr>
                <w:ilvl w:val="0"/>
                <w:numId w:val="3"/>
              </w:numPr>
              <w:tabs>
                <w:tab w:val="left" w:pos="1553"/>
              </w:tabs>
              <w:spacing w:line="360" w:lineRule="auto"/>
              <w:jc w:val="both"/>
              <w:rPr>
                <w:rFonts w:ascii="Times New Roman" w:hAnsi="Times New Roman"/>
                <w:bCs/>
                <w:sz w:val="24"/>
                <w:szCs w:val="24"/>
              </w:rPr>
            </w:pPr>
            <w:r w:rsidRPr="00DA23FD">
              <w:rPr>
                <w:rFonts w:ascii="Times New Roman" w:hAnsi="Times New Roman"/>
                <w:bCs/>
                <w:sz w:val="24"/>
                <w:szCs w:val="24"/>
              </w:rPr>
              <w:t>Public Finance and Public Sector Accounting</w:t>
            </w:r>
          </w:p>
        </w:tc>
        <w:tc>
          <w:tcPr>
            <w:tcW w:w="1481" w:type="dxa"/>
            <w:noWrap/>
            <w:hideMark/>
          </w:tcPr>
          <w:p w:rsidR="00CF7ECB" w:rsidRPr="00DA23FD" w:rsidRDefault="00CF7ECB" w:rsidP="00CF7ECB">
            <w:pPr>
              <w:tabs>
                <w:tab w:val="left" w:pos="1553"/>
              </w:tabs>
              <w:spacing w:line="360" w:lineRule="auto"/>
              <w:jc w:val="both"/>
              <w:rPr>
                <w:rFonts w:ascii="Times New Roman" w:hAnsi="Times New Roman"/>
                <w:bCs/>
                <w:sz w:val="24"/>
                <w:szCs w:val="24"/>
              </w:rPr>
            </w:pPr>
            <w:r w:rsidRPr="00DA23FD">
              <w:rPr>
                <w:rFonts w:ascii="Times New Roman" w:hAnsi="Times New Roman"/>
                <w:bCs/>
                <w:sz w:val="24"/>
                <w:szCs w:val="24"/>
              </w:rPr>
              <w:t>AcFn4091</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bCs/>
                <w:sz w:val="24"/>
                <w:szCs w:val="24"/>
              </w:rPr>
            </w:pPr>
            <w:r w:rsidRPr="00DA23FD">
              <w:rPr>
                <w:rFonts w:ascii="Times New Roman" w:hAnsi="Times New Roman"/>
                <w:bCs/>
                <w:sz w:val="24"/>
                <w:szCs w:val="24"/>
              </w:rPr>
              <w:t>Public Finance and Taxation</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bCs/>
                <w:sz w:val="24"/>
                <w:szCs w:val="24"/>
              </w:rPr>
            </w:pPr>
            <w:r w:rsidRPr="00DA23FD">
              <w:rPr>
                <w:rFonts w:ascii="Times New Roman" w:hAnsi="Times New Roman"/>
                <w:bCs/>
                <w:sz w:val="24"/>
                <w:szCs w:val="24"/>
              </w:rPr>
              <w:t>5</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bCs/>
                <w:sz w:val="24"/>
                <w:szCs w:val="24"/>
              </w:rPr>
            </w:pPr>
            <w:r w:rsidRPr="00DA23FD">
              <w:rPr>
                <w:rFonts w:ascii="Times New Roman" w:hAnsi="Times New Roman"/>
                <w:bCs/>
                <w:sz w:val="24"/>
                <w:szCs w:val="24"/>
              </w:rPr>
              <w:t>3</w:t>
            </w:r>
          </w:p>
        </w:tc>
      </w:tr>
      <w:tr w:rsidR="00CF7ECB" w:rsidRPr="00DA23FD" w:rsidTr="00CF7ECB">
        <w:trPr>
          <w:trHeight w:val="301"/>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b/>
                <w:bCs/>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bCs/>
                <w:sz w:val="24"/>
                <w:szCs w:val="24"/>
              </w:rPr>
            </w:pPr>
            <w:r w:rsidRPr="00DA23FD">
              <w:rPr>
                <w:rFonts w:ascii="Times New Roman" w:hAnsi="Times New Roman"/>
                <w:bCs/>
                <w:sz w:val="24"/>
                <w:szCs w:val="24"/>
              </w:rPr>
              <w:t>AcFn3071</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bCs/>
                <w:sz w:val="24"/>
                <w:szCs w:val="24"/>
              </w:rPr>
            </w:pPr>
            <w:r w:rsidRPr="00DA23FD">
              <w:rPr>
                <w:rFonts w:ascii="Times New Roman" w:hAnsi="Times New Roman"/>
                <w:bCs/>
                <w:sz w:val="24"/>
                <w:szCs w:val="24"/>
              </w:rPr>
              <w:t>Accounting for Public Sector and Civil Society</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bCs/>
                <w:sz w:val="24"/>
                <w:szCs w:val="24"/>
              </w:rPr>
            </w:pPr>
            <w:r w:rsidRPr="00DA23FD">
              <w:rPr>
                <w:rFonts w:ascii="Times New Roman" w:hAnsi="Times New Roman"/>
                <w:bCs/>
                <w:sz w:val="24"/>
                <w:szCs w:val="24"/>
              </w:rPr>
              <w:t>5</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bCs/>
                <w:sz w:val="24"/>
                <w:szCs w:val="24"/>
              </w:rPr>
            </w:pPr>
            <w:r w:rsidRPr="00DA23FD">
              <w:rPr>
                <w:rFonts w:ascii="Times New Roman" w:hAnsi="Times New Roman"/>
                <w:bCs/>
                <w:sz w:val="24"/>
                <w:szCs w:val="24"/>
              </w:rPr>
              <w:t>3</w:t>
            </w:r>
          </w:p>
        </w:tc>
      </w:tr>
      <w:tr w:rsidR="00CF7ECB" w:rsidRPr="00DA23FD" w:rsidTr="00CF7ECB">
        <w:trPr>
          <w:trHeight w:val="316"/>
          <w:jc w:val="center"/>
        </w:trPr>
        <w:tc>
          <w:tcPr>
            <w:tcW w:w="2302" w:type="dxa"/>
            <w:vMerge/>
            <w:hideMark/>
          </w:tcPr>
          <w:p w:rsidR="00CF7ECB" w:rsidRPr="00DA23FD" w:rsidRDefault="00CF7ECB" w:rsidP="00CF7ECB">
            <w:pPr>
              <w:tabs>
                <w:tab w:val="left" w:pos="1553"/>
              </w:tabs>
              <w:spacing w:line="360" w:lineRule="auto"/>
              <w:jc w:val="both"/>
              <w:rPr>
                <w:rFonts w:ascii="Times New Roman" w:hAnsi="Times New Roman"/>
                <w:b/>
                <w:bCs/>
                <w:sz w:val="24"/>
                <w:szCs w:val="24"/>
              </w:rPr>
            </w:pPr>
          </w:p>
        </w:tc>
        <w:tc>
          <w:tcPr>
            <w:tcW w:w="1481" w:type="dxa"/>
            <w:noWrap/>
            <w:hideMark/>
          </w:tcPr>
          <w:p w:rsidR="00CF7ECB" w:rsidRPr="00DA23FD" w:rsidRDefault="00CF7ECB" w:rsidP="00CF7ECB">
            <w:pPr>
              <w:tabs>
                <w:tab w:val="left" w:pos="1553"/>
              </w:tabs>
              <w:spacing w:line="360" w:lineRule="auto"/>
              <w:jc w:val="both"/>
              <w:rPr>
                <w:rFonts w:ascii="Times New Roman" w:hAnsi="Times New Roman"/>
                <w:bCs/>
                <w:sz w:val="24"/>
                <w:szCs w:val="24"/>
              </w:rPr>
            </w:pPr>
            <w:r w:rsidRPr="00DA23FD">
              <w:rPr>
                <w:rFonts w:ascii="Times New Roman" w:hAnsi="Times New Roman"/>
                <w:bCs/>
                <w:sz w:val="24"/>
                <w:szCs w:val="24"/>
              </w:rPr>
              <w:t> </w:t>
            </w:r>
            <w:r w:rsidRPr="00DA23FD">
              <w:rPr>
                <w:rFonts w:ascii="Times New Roman" w:hAnsi="Times New Roman"/>
                <w:b/>
                <w:bCs/>
                <w:sz w:val="24"/>
                <w:szCs w:val="24"/>
              </w:rPr>
              <w:t>12%</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Total</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10</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6</w:t>
            </w:r>
          </w:p>
        </w:tc>
      </w:tr>
      <w:tr w:rsidR="00CF7ECB" w:rsidRPr="00DA23FD" w:rsidTr="00CF7ECB">
        <w:trPr>
          <w:trHeight w:val="316"/>
          <w:jc w:val="center"/>
        </w:trPr>
        <w:tc>
          <w:tcPr>
            <w:tcW w:w="2302"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Total</w:t>
            </w:r>
          </w:p>
        </w:tc>
        <w:tc>
          <w:tcPr>
            <w:tcW w:w="1481"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 </w:t>
            </w:r>
          </w:p>
        </w:tc>
        <w:tc>
          <w:tcPr>
            <w:tcW w:w="4099"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 </w:t>
            </w:r>
          </w:p>
        </w:tc>
        <w:tc>
          <w:tcPr>
            <w:tcW w:w="903"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82</w:t>
            </w:r>
          </w:p>
        </w:tc>
        <w:tc>
          <w:tcPr>
            <w:tcW w:w="784" w:type="dxa"/>
            <w:noWrap/>
            <w:hideMark/>
          </w:tcPr>
          <w:p w:rsidR="00CF7ECB" w:rsidRPr="00DA23FD" w:rsidRDefault="00CF7ECB" w:rsidP="00CF7ECB">
            <w:pPr>
              <w:tabs>
                <w:tab w:val="left" w:pos="1553"/>
              </w:tabs>
              <w:spacing w:line="360" w:lineRule="auto"/>
              <w:jc w:val="both"/>
              <w:rPr>
                <w:rFonts w:ascii="Times New Roman" w:hAnsi="Times New Roman"/>
                <w:b/>
                <w:bCs/>
                <w:sz w:val="24"/>
                <w:szCs w:val="24"/>
              </w:rPr>
            </w:pPr>
            <w:r w:rsidRPr="00DA23FD">
              <w:rPr>
                <w:rFonts w:ascii="Times New Roman" w:hAnsi="Times New Roman"/>
                <w:b/>
                <w:bCs/>
                <w:sz w:val="24"/>
                <w:szCs w:val="24"/>
              </w:rPr>
              <w:t>51</w:t>
            </w:r>
          </w:p>
        </w:tc>
      </w:tr>
    </w:tbl>
    <w:p w:rsidR="00CF7ECB" w:rsidRDefault="00CF7ECB" w:rsidP="00CF7ECB">
      <w:pPr>
        <w:pStyle w:val="Heading1"/>
        <w:spacing w:before="0" w:after="240" w:line="360" w:lineRule="auto"/>
        <w:ind w:left="360"/>
        <w:jc w:val="both"/>
        <w:rPr>
          <w:rFonts w:ascii="Times New Roman" w:hAnsi="Times New Roman"/>
          <w:color w:val="auto"/>
          <w:sz w:val="24"/>
          <w:szCs w:val="24"/>
        </w:rPr>
      </w:pPr>
      <w:bookmarkStart w:id="7" w:name="_Toc109082377"/>
    </w:p>
    <w:p w:rsidR="00BF6717" w:rsidRPr="005031EF" w:rsidRDefault="00BF6717" w:rsidP="00CF7ECB">
      <w:pPr>
        <w:pStyle w:val="Heading1"/>
        <w:numPr>
          <w:ilvl w:val="0"/>
          <w:numId w:val="3"/>
        </w:numPr>
        <w:spacing w:before="0" w:after="240" w:line="360" w:lineRule="auto"/>
        <w:jc w:val="both"/>
        <w:rPr>
          <w:rFonts w:ascii="Times New Roman" w:hAnsi="Times New Roman"/>
          <w:color w:val="auto"/>
          <w:szCs w:val="24"/>
        </w:rPr>
      </w:pPr>
      <w:bookmarkStart w:id="8" w:name="_Toc109082378"/>
      <w:bookmarkEnd w:id="7"/>
      <w:r w:rsidRPr="005031EF">
        <w:rPr>
          <w:rFonts w:ascii="Times New Roman" w:hAnsi="Times New Roman"/>
          <w:color w:val="auto"/>
          <w:szCs w:val="24"/>
        </w:rPr>
        <w:t>Conclusion</w:t>
      </w:r>
      <w:bookmarkEnd w:id="8"/>
    </w:p>
    <w:p w:rsidR="00BF6717" w:rsidRPr="00DA23FD" w:rsidRDefault="00BF6717" w:rsidP="00CF7ECB">
      <w:pPr>
        <w:spacing w:after="240" w:line="360" w:lineRule="auto"/>
        <w:jc w:val="both"/>
        <w:rPr>
          <w:rFonts w:ascii="Times New Roman" w:eastAsia="Times New Roman" w:hAnsi="Times New Roman"/>
          <w:sz w:val="24"/>
          <w:szCs w:val="24"/>
        </w:rPr>
      </w:pPr>
      <w:r w:rsidRPr="00DA23FD">
        <w:rPr>
          <w:rFonts w:ascii="Times New Roman" w:eastAsia="Times New Roman" w:hAnsi="Times New Roman"/>
          <w:sz w:val="24"/>
          <w:szCs w:val="24"/>
        </w:rPr>
        <w:t xml:space="preserve">Providing </w:t>
      </w:r>
      <w:r w:rsidRPr="00DA23FD">
        <w:rPr>
          <w:rFonts w:ascii="Times New Roman" w:eastAsia="Times New Roman" w:hAnsi="Times New Roman"/>
          <w:b/>
          <w:sz w:val="24"/>
          <w:szCs w:val="24"/>
        </w:rPr>
        <w:t xml:space="preserve">Exit exam </w:t>
      </w:r>
      <w:r w:rsidRPr="00DA23FD">
        <w:rPr>
          <w:rFonts w:ascii="Times New Roman" w:eastAsia="Times New Roman" w:hAnsi="Times New Roman"/>
          <w:sz w:val="24"/>
          <w:szCs w:val="24"/>
        </w:rPr>
        <w:t>is regarded as</w:t>
      </w:r>
      <w:r w:rsidRPr="00DA23FD">
        <w:rPr>
          <w:rFonts w:ascii="Times New Roman" w:eastAsia="Times New Roman" w:hAnsi="Times New Roman"/>
          <w:b/>
          <w:sz w:val="24"/>
          <w:szCs w:val="24"/>
        </w:rPr>
        <w:t xml:space="preserve"> </w:t>
      </w:r>
      <w:r w:rsidRPr="00DA23FD">
        <w:rPr>
          <w:rFonts w:ascii="Times New Roman" w:eastAsia="Times New Roman" w:hAnsi="Times New Roman"/>
          <w:sz w:val="24"/>
          <w:szCs w:val="24"/>
        </w:rPr>
        <w:t xml:space="preserve">one of the best </w:t>
      </w:r>
      <w:r w:rsidR="00223DF7" w:rsidRPr="00DA23FD">
        <w:rPr>
          <w:rFonts w:ascii="Times New Roman" w:eastAsia="Times New Roman" w:hAnsi="Times New Roman"/>
          <w:sz w:val="24"/>
          <w:szCs w:val="24"/>
        </w:rPr>
        <w:t>intervention</w:t>
      </w:r>
      <w:r w:rsidRPr="00DA23FD">
        <w:rPr>
          <w:rFonts w:ascii="Times New Roman" w:eastAsia="Times New Roman" w:hAnsi="Times New Roman"/>
          <w:sz w:val="24"/>
          <w:szCs w:val="24"/>
        </w:rPr>
        <w:t xml:space="preserve"> </w:t>
      </w:r>
      <w:r w:rsidR="00223DF7" w:rsidRPr="00DA23FD">
        <w:rPr>
          <w:rFonts w:ascii="Times New Roman" w:eastAsia="Times New Roman" w:hAnsi="Times New Roman"/>
          <w:sz w:val="24"/>
          <w:szCs w:val="24"/>
        </w:rPr>
        <w:t>mechanisms</w:t>
      </w:r>
      <w:r w:rsidRPr="00DA23FD">
        <w:rPr>
          <w:rFonts w:ascii="Times New Roman" w:eastAsia="Times New Roman" w:hAnsi="Times New Roman"/>
          <w:sz w:val="24"/>
          <w:szCs w:val="24"/>
        </w:rPr>
        <w:t xml:space="preserve"> to check whether students achieved the desired level of competency and learning outcome with appropriate knowledge, skill and attitude.  The MOE has planned to conduct competence based comprehensive exit exam on completion of Bachelor Degree in 2015 E.C with the aim to enhance student achievement and improve the quality of education and to produce skilled and competent manpower to local, national and international market; to create conducive environment for stakeholders for their proper engagement in graduates’ competency assessment; to inst</w:t>
      </w:r>
      <w:r w:rsidR="00223DF7" w:rsidRPr="00DA23FD">
        <w:rPr>
          <w:rFonts w:ascii="Times New Roman" w:eastAsia="Times New Roman" w:hAnsi="Times New Roman"/>
          <w:sz w:val="24"/>
          <w:szCs w:val="24"/>
        </w:rPr>
        <w:t>itu</w:t>
      </w:r>
      <w:r w:rsidRPr="00DA23FD">
        <w:rPr>
          <w:rFonts w:ascii="Times New Roman" w:eastAsia="Times New Roman" w:hAnsi="Times New Roman"/>
          <w:sz w:val="24"/>
          <w:szCs w:val="24"/>
        </w:rPr>
        <w:t>tionalize a system of accountability and transparency through which the holistic performance of students, instructors, academic leaders and HEIs, can be measured based on the student outcomes and to  encourage competition through exit exam that can raise the declining quality of education and provide the chance for restoring the confidence in higher education system, among others.</w:t>
      </w:r>
    </w:p>
    <w:p w:rsidR="00BF6717" w:rsidRPr="00DA23FD" w:rsidRDefault="00BF6717" w:rsidP="00CF7ECB">
      <w:pPr>
        <w:spacing w:after="240" w:line="360" w:lineRule="auto"/>
        <w:jc w:val="both"/>
        <w:rPr>
          <w:rFonts w:ascii="Times New Roman" w:eastAsia="Times New Roman" w:hAnsi="Times New Roman"/>
          <w:sz w:val="24"/>
          <w:szCs w:val="24"/>
        </w:rPr>
      </w:pPr>
      <w:r w:rsidRPr="00DA23FD">
        <w:rPr>
          <w:rFonts w:ascii="Times New Roman" w:eastAsia="Times New Roman" w:hAnsi="Times New Roman"/>
          <w:sz w:val="24"/>
          <w:szCs w:val="24"/>
        </w:rPr>
        <w:t xml:space="preserve">Accordingly as set out in this </w:t>
      </w:r>
      <w:r w:rsidR="00223DF7" w:rsidRPr="00DA23FD">
        <w:rPr>
          <w:rFonts w:ascii="Times New Roman" w:eastAsia="Times New Roman" w:hAnsi="Times New Roman"/>
          <w:sz w:val="24"/>
          <w:szCs w:val="24"/>
        </w:rPr>
        <w:t>guideline</w:t>
      </w:r>
      <w:r w:rsidRPr="00DA23FD">
        <w:rPr>
          <w:rFonts w:ascii="Times New Roman" w:eastAsia="Times New Roman" w:hAnsi="Times New Roman"/>
          <w:sz w:val="24"/>
          <w:szCs w:val="24"/>
        </w:rPr>
        <w:t xml:space="preserve">, </w:t>
      </w:r>
      <w:r w:rsidRPr="00DA23FD">
        <w:rPr>
          <w:rFonts w:ascii="Times New Roman" w:eastAsia="Times New Roman" w:hAnsi="Times New Roman"/>
          <w:b/>
          <w:sz w:val="24"/>
          <w:szCs w:val="24"/>
        </w:rPr>
        <w:t>15 core courses</w:t>
      </w:r>
      <w:r w:rsidRPr="00DA23FD">
        <w:rPr>
          <w:rFonts w:ascii="Times New Roman" w:eastAsia="Times New Roman" w:hAnsi="Times New Roman"/>
          <w:sz w:val="24"/>
          <w:szCs w:val="24"/>
        </w:rPr>
        <w:t xml:space="preserve"> are identified to be included in the exit exam under </w:t>
      </w:r>
      <w:r w:rsidRPr="00DA23FD">
        <w:rPr>
          <w:rFonts w:ascii="Times New Roman" w:eastAsia="Times New Roman" w:hAnsi="Times New Roman"/>
          <w:b/>
          <w:sz w:val="24"/>
          <w:szCs w:val="24"/>
        </w:rPr>
        <w:t>five thematic</w:t>
      </w:r>
      <w:r w:rsidRPr="00DA23FD">
        <w:rPr>
          <w:rFonts w:ascii="Times New Roman" w:eastAsia="Times New Roman" w:hAnsi="Times New Roman"/>
          <w:sz w:val="24"/>
          <w:szCs w:val="24"/>
        </w:rPr>
        <w:t xml:space="preserve"> areas with the appropriate weight provided for each theme. The courses are selected by considering the profile of the graduate, the core competencies and learning outcomes </w:t>
      </w:r>
      <w:proofErr w:type="gramStart"/>
      <w:r w:rsidRPr="00DA23FD">
        <w:rPr>
          <w:rFonts w:ascii="Times New Roman" w:eastAsia="Times New Roman" w:hAnsi="Times New Roman"/>
          <w:sz w:val="24"/>
          <w:szCs w:val="24"/>
        </w:rPr>
        <w:t>be</w:t>
      </w:r>
      <w:proofErr w:type="gramEnd"/>
      <w:r w:rsidRPr="00DA23FD">
        <w:rPr>
          <w:rFonts w:ascii="Times New Roman" w:eastAsia="Times New Roman" w:hAnsi="Times New Roman"/>
          <w:sz w:val="24"/>
          <w:szCs w:val="24"/>
        </w:rPr>
        <w:t xml:space="preserve"> achieved. It is also worth noting that the core competencies and thematic areas are designed by considering the major areas in Accounting and Finance as provided in the revised curriculum. </w:t>
      </w:r>
      <w:r w:rsidR="00223DF7" w:rsidRPr="00DA23FD">
        <w:rPr>
          <w:rFonts w:ascii="Times New Roman" w:eastAsia="Times New Roman" w:hAnsi="Times New Roman"/>
          <w:sz w:val="24"/>
          <w:szCs w:val="24"/>
        </w:rPr>
        <w:t>Nevertheless</w:t>
      </w:r>
      <w:r w:rsidRPr="00DA23FD">
        <w:rPr>
          <w:rFonts w:ascii="Times New Roman" w:eastAsia="Times New Roman" w:hAnsi="Times New Roman"/>
          <w:sz w:val="24"/>
          <w:szCs w:val="24"/>
        </w:rPr>
        <w:t xml:space="preserve">, it should be noted that this is </w:t>
      </w:r>
      <w:r w:rsidRPr="00DA23FD">
        <w:rPr>
          <w:rFonts w:ascii="Times New Roman" w:eastAsia="Times New Roman" w:hAnsi="Times New Roman"/>
          <w:b/>
          <w:sz w:val="24"/>
          <w:szCs w:val="24"/>
        </w:rPr>
        <w:t xml:space="preserve">not static and </w:t>
      </w:r>
      <w:r w:rsidRPr="00DA23FD">
        <w:rPr>
          <w:rFonts w:ascii="Times New Roman" w:eastAsia="Times New Roman" w:hAnsi="Times New Roman"/>
          <w:sz w:val="24"/>
          <w:szCs w:val="24"/>
        </w:rPr>
        <w:t xml:space="preserve">hence subject to modification to accommodate the </w:t>
      </w:r>
      <w:r w:rsidR="00223DF7" w:rsidRPr="00DA23FD">
        <w:rPr>
          <w:rFonts w:ascii="Times New Roman" w:eastAsia="Times New Roman" w:hAnsi="Times New Roman"/>
          <w:sz w:val="24"/>
          <w:szCs w:val="24"/>
        </w:rPr>
        <w:t>dynamic</w:t>
      </w:r>
      <w:r w:rsidRPr="00DA23FD">
        <w:rPr>
          <w:rFonts w:ascii="Times New Roman" w:eastAsia="Times New Roman" w:hAnsi="Times New Roman"/>
          <w:sz w:val="24"/>
          <w:szCs w:val="24"/>
        </w:rPr>
        <w:t xml:space="preserve"> needs.    </w:t>
      </w:r>
    </w:p>
    <w:p w:rsidR="00BF6717" w:rsidRPr="00DA23FD" w:rsidRDefault="00BF6717" w:rsidP="00CF7ECB">
      <w:pPr>
        <w:tabs>
          <w:tab w:val="left" w:pos="1553"/>
        </w:tabs>
        <w:spacing w:after="240" w:line="360" w:lineRule="auto"/>
        <w:jc w:val="both"/>
        <w:rPr>
          <w:rFonts w:ascii="Times New Roman" w:hAnsi="Times New Roman"/>
          <w:sz w:val="24"/>
          <w:szCs w:val="24"/>
        </w:rPr>
      </w:pPr>
    </w:p>
    <w:p w:rsidR="003A72B0" w:rsidRPr="00DA23FD" w:rsidRDefault="003A72B0" w:rsidP="00DA23FD">
      <w:pPr>
        <w:spacing w:after="240" w:line="360" w:lineRule="auto"/>
        <w:rPr>
          <w:rFonts w:ascii="Times New Roman" w:hAnsi="Times New Roman"/>
          <w:sz w:val="24"/>
          <w:szCs w:val="24"/>
        </w:rPr>
      </w:pPr>
    </w:p>
    <w:sectPr w:rsidR="003A72B0" w:rsidRPr="00DA23FD" w:rsidSect="00DA23FD">
      <w:footerReference w:type="default" r:id="rId9"/>
      <w:footerReference w:type="first" r:id="rId10"/>
      <w:pgSz w:w="12240" w:h="15840" w:code="1"/>
      <w:pgMar w:top="1440" w:right="1080" w:bottom="1440" w:left="108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EDF" w:rsidRDefault="00F32EDF" w:rsidP="00BF6717">
      <w:pPr>
        <w:spacing w:after="0" w:line="240" w:lineRule="auto"/>
      </w:pPr>
      <w:r>
        <w:separator/>
      </w:r>
    </w:p>
  </w:endnote>
  <w:endnote w:type="continuationSeparator" w:id="0">
    <w:p w:rsidR="00F32EDF" w:rsidRDefault="00F32EDF" w:rsidP="00BF6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716660"/>
      <w:docPartObj>
        <w:docPartGallery w:val="Page Numbers (Bottom of Page)"/>
        <w:docPartUnique/>
      </w:docPartObj>
    </w:sdtPr>
    <w:sdtEndPr>
      <w:rPr>
        <w:noProof/>
      </w:rPr>
    </w:sdtEndPr>
    <w:sdtContent>
      <w:p w:rsidR="000A44BC" w:rsidRDefault="00E84BB7">
        <w:pPr>
          <w:pStyle w:val="Footer"/>
          <w:jc w:val="right"/>
        </w:pPr>
        <w:r>
          <w:fldChar w:fldCharType="begin"/>
        </w:r>
        <w:r>
          <w:instrText xml:space="preserve"> PAGE   \* MERGEFORMAT </w:instrText>
        </w:r>
        <w:r>
          <w:fldChar w:fldCharType="separate"/>
        </w:r>
        <w:r w:rsidR="00D20461">
          <w:rPr>
            <w:noProof/>
          </w:rPr>
          <w:t>3</w:t>
        </w:r>
        <w:r>
          <w:rPr>
            <w:noProof/>
          </w:rPr>
          <w:fldChar w:fldCharType="end"/>
        </w:r>
      </w:p>
    </w:sdtContent>
  </w:sdt>
  <w:p w:rsidR="0014699C" w:rsidRDefault="00F32ED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9C" w:rsidRPr="008C37A7" w:rsidRDefault="00E84BB7" w:rsidP="004448B0">
    <w:pPr>
      <w:pBdr>
        <w:top w:val="thinThickSmallGap" w:sz="24" w:space="1" w:color="622423"/>
      </w:pBdr>
      <w:tabs>
        <w:tab w:val="right" w:pos="10080"/>
      </w:tabs>
      <w:rPr>
        <w:rFonts w:ascii="Cambria" w:hAnsi="Cambria"/>
        <w:i/>
        <w:sz w:val="20"/>
      </w:rPr>
    </w:pPr>
    <w:r w:rsidRPr="008C37A7">
      <w:rPr>
        <w:rFonts w:ascii="Cambria" w:hAnsi="Cambria"/>
        <w:i/>
        <w:sz w:val="20"/>
      </w:rPr>
      <w:t>Undergraduate Program Curriculum Revision – TOR…. August 2017</w:t>
    </w:r>
    <w:r w:rsidRPr="008C37A7">
      <w:rPr>
        <w:rFonts w:ascii="Cambria" w:hAnsi="Cambria"/>
        <w:i/>
        <w:sz w:val="20"/>
      </w:rPr>
      <w:tab/>
      <w:t xml:space="preserve">Page </w:t>
    </w:r>
    <w:r w:rsidRPr="008C37A7">
      <w:rPr>
        <w:i/>
        <w:sz w:val="20"/>
      </w:rPr>
      <w:fldChar w:fldCharType="begin"/>
    </w:r>
    <w:r w:rsidRPr="008C37A7">
      <w:rPr>
        <w:i/>
        <w:sz w:val="20"/>
      </w:rPr>
      <w:instrText xml:space="preserve"> PAGE   \* MERGEFORMAT </w:instrText>
    </w:r>
    <w:r w:rsidRPr="008C37A7">
      <w:rPr>
        <w:i/>
        <w:sz w:val="20"/>
      </w:rPr>
      <w:fldChar w:fldCharType="separate"/>
    </w:r>
    <w:r w:rsidRPr="009D6FC7">
      <w:rPr>
        <w:rFonts w:ascii="Cambria" w:hAnsi="Cambria"/>
        <w:i/>
        <w:noProof/>
        <w:sz w:val="20"/>
      </w:rPr>
      <w:t>1</w:t>
    </w:r>
    <w:r w:rsidRPr="008C37A7">
      <w:rPr>
        <w:i/>
        <w:sz w:val="20"/>
      </w:rPr>
      <w:fldChar w:fldCharType="end"/>
    </w:r>
  </w:p>
  <w:p w:rsidR="0014699C" w:rsidRDefault="00F32E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EDF" w:rsidRDefault="00F32EDF" w:rsidP="00BF6717">
      <w:pPr>
        <w:spacing w:after="0" w:line="240" w:lineRule="auto"/>
      </w:pPr>
      <w:r>
        <w:separator/>
      </w:r>
    </w:p>
  </w:footnote>
  <w:footnote w:type="continuationSeparator" w:id="0">
    <w:p w:rsidR="00F32EDF" w:rsidRDefault="00F32EDF" w:rsidP="00BF6717">
      <w:pPr>
        <w:spacing w:after="0" w:line="240" w:lineRule="auto"/>
      </w:pPr>
      <w:r>
        <w:continuationSeparator/>
      </w:r>
    </w:p>
  </w:footnote>
  <w:footnote w:id="1">
    <w:p w:rsidR="00BF6717" w:rsidRDefault="00BF6717" w:rsidP="00BF6717">
      <w:pPr>
        <w:pStyle w:val="FootnoteText"/>
      </w:pPr>
      <w:r>
        <w:rPr>
          <w:rStyle w:val="FootnoteReference"/>
        </w:rPr>
        <w:footnoteRef/>
      </w:r>
      <w:r>
        <w:t xml:space="preserve"> A document prepared and presented by </w:t>
      </w:r>
      <w:proofErr w:type="spellStart"/>
      <w:r>
        <w:t>Seid</w:t>
      </w:r>
      <w:proofErr w:type="spellEnd"/>
      <w:r>
        <w:t xml:space="preserve"> Mohammed, from MOE, in the conference held to set competencies and identify courses for exit exam, on July 18, 2022, </w:t>
      </w:r>
      <w:proofErr w:type="spellStart"/>
      <w:r>
        <w:t>Bishoftu</w:t>
      </w:r>
      <w:proofErr w:type="spellEnd"/>
      <w:r>
        <w:t>, Ethiopia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A57"/>
    <w:multiLevelType w:val="hybridMultilevel"/>
    <w:tmpl w:val="CB0881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5A21A61"/>
    <w:multiLevelType w:val="hybridMultilevel"/>
    <w:tmpl w:val="598CA24C"/>
    <w:lvl w:ilvl="0" w:tplc="04090013">
      <w:start w:val="1"/>
      <w:numFmt w:val="upperRoman"/>
      <w:lvlText w:val="%1."/>
      <w:lvlJc w:val="righ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nsid w:val="3DD733EF"/>
    <w:multiLevelType w:val="multilevel"/>
    <w:tmpl w:val="31AC137C"/>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3">
    <w:nsid w:val="53EE20CE"/>
    <w:multiLevelType w:val="hybridMultilevel"/>
    <w:tmpl w:val="6B843278"/>
    <w:lvl w:ilvl="0" w:tplc="04090001">
      <w:start w:val="1"/>
      <w:numFmt w:val="bullet"/>
      <w:lvlText w:val=""/>
      <w:lvlJc w:val="left"/>
      <w:pPr>
        <w:ind w:left="540" w:hanging="360"/>
      </w:pPr>
      <w:rPr>
        <w:rFonts w:ascii="Symbol" w:hAnsi="Symbol" w:hint="default"/>
      </w:rPr>
    </w:lvl>
    <w:lvl w:ilvl="1" w:tplc="7C3A58C2">
      <w:start w:val="1"/>
      <w:numFmt w:val="bullet"/>
      <w:lvlText w:val="•"/>
      <w:lvlJc w:val="left"/>
      <w:pPr>
        <w:ind w:left="720" w:hanging="720"/>
      </w:pPr>
      <w:rPr>
        <w:rFonts w:ascii="Times New Roman" w:eastAsia="Times New Roman" w:hAnsi="Times New Roman" w:cs="Times New Roman"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65117BD6"/>
    <w:multiLevelType w:val="hybridMultilevel"/>
    <w:tmpl w:val="17D49188"/>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681F2E"/>
    <w:multiLevelType w:val="hybridMultilevel"/>
    <w:tmpl w:val="645A25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1AE"/>
    <w:rsid w:val="00223DF7"/>
    <w:rsid w:val="003A72B0"/>
    <w:rsid w:val="005031EF"/>
    <w:rsid w:val="006651AE"/>
    <w:rsid w:val="006F7B7D"/>
    <w:rsid w:val="00717BC1"/>
    <w:rsid w:val="009B03EB"/>
    <w:rsid w:val="009C30C7"/>
    <w:rsid w:val="00A03551"/>
    <w:rsid w:val="00B45039"/>
    <w:rsid w:val="00BF6717"/>
    <w:rsid w:val="00C7383A"/>
    <w:rsid w:val="00CF7ECB"/>
    <w:rsid w:val="00D20461"/>
    <w:rsid w:val="00DA23FD"/>
    <w:rsid w:val="00E73CF5"/>
    <w:rsid w:val="00E84BB7"/>
    <w:rsid w:val="00F32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1AE"/>
    <w:rPr>
      <w:rFonts w:ascii="Calibri" w:eastAsia="Calibri" w:hAnsi="Calibri" w:cs="Times New Roman"/>
    </w:rPr>
  </w:style>
  <w:style w:type="paragraph" w:styleId="Heading1">
    <w:name w:val="heading 1"/>
    <w:basedOn w:val="Normal"/>
    <w:next w:val="Normal"/>
    <w:link w:val="Heading1Char"/>
    <w:uiPriority w:val="9"/>
    <w:qFormat/>
    <w:rsid w:val="00BF6717"/>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BF6717"/>
    <w:pPr>
      <w:keepNext/>
      <w:spacing w:before="240" w:after="60" w:line="240" w:lineRule="auto"/>
      <w:outlineLvl w:val="1"/>
    </w:pPr>
    <w:rPr>
      <w:rFonts w:ascii="Arial" w:eastAsia="Times New Roman"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51AE"/>
    <w:pPr>
      <w:ind w:left="720"/>
      <w:contextualSpacing/>
    </w:pPr>
  </w:style>
  <w:style w:type="character" w:customStyle="1" w:styleId="ListParagraphChar">
    <w:name w:val="List Paragraph Char"/>
    <w:link w:val="ListParagraph"/>
    <w:uiPriority w:val="34"/>
    <w:rsid w:val="006651AE"/>
    <w:rPr>
      <w:rFonts w:ascii="Calibri" w:eastAsia="Calibri" w:hAnsi="Calibri" w:cs="Times New Roman"/>
    </w:rPr>
  </w:style>
  <w:style w:type="character" w:customStyle="1" w:styleId="Heading1Char">
    <w:name w:val="Heading 1 Char"/>
    <w:basedOn w:val="DefaultParagraphFont"/>
    <w:link w:val="Heading1"/>
    <w:uiPriority w:val="9"/>
    <w:rsid w:val="00BF671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BF6717"/>
    <w:rPr>
      <w:rFonts w:ascii="Arial" w:eastAsia="Times New Roman" w:hAnsi="Arial" w:cs="Times New Roman"/>
      <w:b/>
      <w:bCs/>
      <w:i/>
      <w:iCs/>
      <w:sz w:val="28"/>
      <w:szCs w:val="28"/>
    </w:rPr>
  </w:style>
  <w:style w:type="paragraph" w:styleId="Footer">
    <w:name w:val="footer"/>
    <w:basedOn w:val="Normal"/>
    <w:link w:val="FooterChar"/>
    <w:uiPriority w:val="99"/>
    <w:unhideWhenUsed/>
    <w:rsid w:val="00BF6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717"/>
    <w:rPr>
      <w:rFonts w:ascii="Calibri" w:eastAsia="Calibri" w:hAnsi="Calibri" w:cs="Times New Roman"/>
    </w:rPr>
  </w:style>
  <w:style w:type="table" w:styleId="TableGrid">
    <w:name w:val="Table Grid"/>
    <w:basedOn w:val="TableNormal"/>
    <w:uiPriority w:val="59"/>
    <w:rsid w:val="00BF6717"/>
    <w:pPr>
      <w:spacing w:after="0" w:line="240" w:lineRule="auto"/>
    </w:pPr>
    <w:rPr>
      <w:rFonts w:ascii="Calibri" w:eastAsia="Calibri"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F6717"/>
    <w:rPr>
      <w:color w:val="0563C1"/>
      <w:u w:val="single"/>
    </w:rPr>
  </w:style>
  <w:style w:type="character" w:customStyle="1" w:styleId="FootnoteTextChar">
    <w:name w:val="Footnote Text Char"/>
    <w:link w:val="FootnoteText"/>
    <w:semiHidden/>
    <w:locked/>
    <w:rsid w:val="00BF6717"/>
    <w:rPr>
      <w:rFonts w:cs="Angsana New"/>
      <w:lang w:bidi="th-TH"/>
    </w:rPr>
  </w:style>
  <w:style w:type="paragraph" w:styleId="FootnoteText">
    <w:name w:val="footnote text"/>
    <w:basedOn w:val="Normal"/>
    <w:link w:val="FootnoteTextChar"/>
    <w:semiHidden/>
    <w:rsid w:val="00BF6717"/>
    <w:pPr>
      <w:spacing w:after="150" w:line="360" w:lineRule="atLeast"/>
    </w:pPr>
    <w:rPr>
      <w:rFonts w:asciiTheme="minorHAnsi" w:eastAsiaTheme="minorHAnsi" w:hAnsiTheme="minorHAnsi" w:cs="Angsana New"/>
      <w:lang w:bidi="th-TH"/>
    </w:rPr>
  </w:style>
  <w:style w:type="character" w:customStyle="1" w:styleId="FootnoteTextChar1">
    <w:name w:val="Footnote Text Char1"/>
    <w:basedOn w:val="DefaultParagraphFont"/>
    <w:uiPriority w:val="99"/>
    <w:semiHidden/>
    <w:rsid w:val="00BF671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F6717"/>
    <w:rPr>
      <w:vertAlign w:val="superscript"/>
    </w:rPr>
  </w:style>
  <w:style w:type="paragraph" w:styleId="TOCHeading">
    <w:name w:val="TOC Heading"/>
    <w:basedOn w:val="Heading1"/>
    <w:next w:val="Normal"/>
    <w:uiPriority w:val="39"/>
    <w:semiHidden/>
    <w:unhideWhenUsed/>
    <w:qFormat/>
    <w:rsid w:val="00BF6717"/>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BF6717"/>
    <w:pPr>
      <w:spacing w:after="100"/>
    </w:pPr>
  </w:style>
  <w:style w:type="paragraph" w:styleId="TOC2">
    <w:name w:val="toc 2"/>
    <w:basedOn w:val="Normal"/>
    <w:next w:val="Normal"/>
    <w:autoRedefine/>
    <w:uiPriority w:val="39"/>
    <w:unhideWhenUsed/>
    <w:rsid w:val="00BF6717"/>
    <w:pPr>
      <w:spacing w:after="100"/>
      <w:ind w:left="220"/>
    </w:pPr>
  </w:style>
  <w:style w:type="paragraph" w:styleId="BalloonText">
    <w:name w:val="Balloon Text"/>
    <w:basedOn w:val="Normal"/>
    <w:link w:val="BalloonTextChar"/>
    <w:uiPriority w:val="99"/>
    <w:semiHidden/>
    <w:unhideWhenUsed/>
    <w:rsid w:val="00BF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7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1AE"/>
    <w:rPr>
      <w:rFonts w:ascii="Calibri" w:eastAsia="Calibri" w:hAnsi="Calibri" w:cs="Times New Roman"/>
    </w:rPr>
  </w:style>
  <w:style w:type="paragraph" w:styleId="Heading1">
    <w:name w:val="heading 1"/>
    <w:basedOn w:val="Normal"/>
    <w:next w:val="Normal"/>
    <w:link w:val="Heading1Char"/>
    <w:uiPriority w:val="9"/>
    <w:qFormat/>
    <w:rsid w:val="00BF6717"/>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BF6717"/>
    <w:pPr>
      <w:keepNext/>
      <w:spacing w:before="240" w:after="60" w:line="240" w:lineRule="auto"/>
      <w:outlineLvl w:val="1"/>
    </w:pPr>
    <w:rPr>
      <w:rFonts w:ascii="Arial" w:eastAsia="Times New Roman"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651AE"/>
    <w:pPr>
      <w:ind w:left="720"/>
      <w:contextualSpacing/>
    </w:pPr>
  </w:style>
  <w:style w:type="character" w:customStyle="1" w:styleId="ListParagraphChar">
    <w:name w:val="List Paragraph Char"/>
    <w:link w:val="ListParagraph"/>
    <w:uiPriority w:val="34"/>
    <w:rsid w:val="006651AE"/>
    <w:rPr>
      <w:rFonts w:ascii="Calibri" w:eastAsia="Calibri" w:hAnsi="Calibri" w:cs="Times New Roman"/>
    </w:rPr>
  </w:style>
  <w:style w:type="character" w:customStyle="1" w:styleId="Heading1Char">
    <w:name w:val="Heading 1 Char"/>
    <w:basedOn w:val="DefaultParagraphFont"/>
    <w:link w:val="Heading1"/>
    <w:uiPriority w:val="9"/>
    <w:rsid w:val="00BF671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BF6717"/>
    <w:rPr>
      <w:rFonts w:ascii="Arial" w:eastAsia="Times New Roman" w:hAnsi="Arial" w:cs="Times New Roman"/>
      <w:b/>
      <w:bCs/>
      <w:i/>
      <w:iCs/>
      <w:sz w:val="28"/>
      <w:szCs w:val="28"/>
    </w:rPr>
  </w:style>
  <w:style w:type="paragraph" w:styleId="Footer">
    <w:name w:val="footer"/>
    <w:basedOn w:val="Normal"/>
    <w:link w:val="FooterChar"/>
    <w:uiPriority w:val="99"/>
    <w:unhideWhenUsed/>
    <w:rsid w:val="00BF67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717"/>
    <w:rPr>
      <w:rFonts w:ascii="Calibri" w:eastAsia="Calibri" w:hAnsi="Calibri" w:cs="Times New Roman"/>
    </w:rPr>
  </w:style>
  <w:style w:type="table" w:styleId="TableGrid">
    <w:name w:val="Table Grid"/>
    <w:basedOn w:val="TableNormal"/>
    <w:uiPriority w:val="59"/>
    <w:rsid w:val="00BF6717"/>
    <w:pPr>
      <w:spacing w:after="0" w:line="240" w:lineRule="auto"/>
    </w:pPr>
    <w:rPr>
      <w:rFonts w:ascii="Calibri" w:eastAsia="Calibri" w:hAnsi="Calibri"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BF6717"/>
    <w:rPr>
      <w:color w:val="0563C1"/>
      <w:u w:val="single"/>
    </w:rPr>
  </w:style>
  <w:style w:type="character" w:customStyle="1" w:styleId="FootnoteTextChar">
    <w:name w:val="Footnote Text Char"/>
    <w:link w:val="FootnoteText"/>
    <w:semiHidden/>
    <w:locked/>
    <w:rsid w:val="00BF6717"/>
    <w:rPr>
      <w:rFonts w:cs="Angsana New"/>
      <w:lang w:bidi="th-TH"/>
    </w:rPr>
  </w:style>
  <w:style w:type="paragraph" w:styleId="FootnoteText">
    <w:name w:val="footnote text"/>
    <w:basedOn w:val="Normal"/>
    <w:link w:val="FootnoteTextChar"/>
    <w:semiHidden/>
    <w:rsid w:val="00BF6717"/>
    <w:pPr>
      <w:spacing w:after="150" w:line="360" w:lineRule="atLeast"/>
    </w:pPr>
    <w:rPr>
      <w:rFonts w:asciiTheme="minorHAnsi" w:eastAsiaTheme="minorHAnsi" w:hAnsiTheme="minorHAnsi" w:cs="Angsana New"/>
      <w:lang w:bidi="th-TH"/>
    </w:rPr>
  </w:style>
  <w:style w:type="character" w:customStyle="1" w:styleId="FootnoteTextChar1">
    <w:name w:val="Footnote Text Char1"/>
    <w:basedOn w:val="DefaultParagraphFont"/>
    <w:uiPriority w:val="99"/>
    <w:semiHidden/>
    <w:rsid w:val="00BF671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F6717"/>
    <w:rPr>
      <w:vertAlign w:val="superscript"/>
    </w:rPr>
  </w:style>
  <w:style w:type="paragraph" w:styleId="TOCHeading">
    <w:name w:val="TOC Heading"/>
    <w:basedOn w:val="Heading1"/>
    <w:next w:val="Normal"/>
    <w:uiPriority w:val="39"/>
    <w:semiHidden/>
    <w:unhideWhenUsed/>
    <w:qFormat/>
    <w:rsid w:val="00BF6717"/>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BF6717"/>
    <w:pPr>
      <w:spacing w:after="100"/>
    </w:pPr>
  </w:style>
  <w:style w:type="paragraph" w:styleId="TOC2">
    <w:name w:val="toc 2"/>
    <w:basedOn w:val="Normal"/>
    <w:next w:val="Normal"/>
    <w:autoRedefine/>
    <w:uiPriority w:val="39"/>
    <w:unhideWhenUsed/>
    <w:rsid w:val="00BF6717"/>
    <w:pPr>
      <w:spacing w:after="100"/>
      <w:ind w:left="220"/>
    </w:pPr>
  </w:style>
  <w:style w:type="paragraph" w:styleId="BalloonText">
    <w:name w:val="Balloon Text"/>
    <w:basedOn w:val="Normal"/>
    <w:link w:val="BalloonTextChar"/>
    <w:uiPriority w:val="99"/>
    <w:semiHidden/>
    <w:unhideWhenUsed/>
    <w:rsid w:val="00BF6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7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10</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Seid</cp:lastModifiedBy>
  <cp:revision>4</cp:revision>
  <dcterms:created xsi:type="dcterms:W3CDTF">2022-07-23T16:28:00Z</dcterms:created>
  <dcterms:modified xsi:type="dcterms:W3CDTF">2022-07-24T08:45:00Z</dcterms:modified>
</cp:coreProperties>
</file>